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dec="http://schemas.microsoft.com/office/drawing/2017/decorative" mc:Ignorable="w14 w15 w16se w16cid w16 w16cex w16sdtdh w16sdtfl w16du wp14">
  <w:body>
    <w:p w:rsidR="002E2303" w:rsidP="002E2303" w:rsidRDefault="002E2303" w14:paraId="7EFF5E20" w14:textId="77777777">
      <w:pPr>
        <w:jc w:val="center"/>
      </w:pPr>
      <w:bookmarkStart w:name="_Toc477437897" w:id="0"/>
      <w:bookmarkStart w:name="_Toc531768312" w:id="1"/>
      <w:bookmarkStart w:name="_Hlk158809221" w:id="2"/>
      <w:bookmarkStart w:name="_Toc71902734" w:id="3"/>
      <w:bookmarkStart w:name="_Toc152584690" w:id="4"/>
      <w:bookmarkStart w:name="_Toc71901635" w:id="5"/>
      <w:r>
        <w:rPr>
          <w:noProof/>
        </w:rPr>
        <w:drawing>
          <wp:inline distT="0" distB="0" distL="0" distR="0" wp14:anchorId="131AFE74" wp14:editId="0DA05F37">
            <wp:extent cx="6446041" cy="2215762"/>
            <wp:effectExtent l="0" t="0" r="0" b="0"/>
            <wp:docPr id="2" name="Picture 2" descr="Minnesota Stat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Minnesota State logo."/>
                    <pic:cNvPicPr/>
                  </pic:nvPicPr>
                  <pic:blipFill rotWithShape="1">
                    <a:blip r:embed="rId11" cstate="print">
                      <a:extLst>
                        <a:ext uri="{28A0092B-C50C-407E-A947-70E740481C1C}">
                          <a14:useLocalDpi xmlns:a14="http://schemas.microsoft.com/office/drawing/2010/main" val="0"/>
                        </a:ext>
                      </a:extLst>
                    </a:blip>
                    <a:srcRect l="-22758" t="-7323" r="-24014" b="-1116"/>
                    <a:stretch/>
                  </pic:blipFill>
                  <pic:spPr bwMode="auto">
                    <a:xfrm>
                      <a:off x="0" y="0"/>
                      <a:ext cx="6446041" cy="2215762"/>
                    </a:xfrm>
                    <a:prstGeom prst="rect">
                      <a:avLst/>
                    </a:prstGeom>
                    <a:ln>
                      <a:noFill/>
                    </a:ln>
                    <a:extLst>
                      <a:ext uri="{53640926-AAD7-44D8-BBD7-CCE9431645EC}">
                        <a14:shadowObscured xmlns:a14="http://schemas.microsoft.com/office/drawing/2010/main"/>
                      </a:ext>
                    </a:extLst>
                  </pic:spPr>
                </pic:pic>
              </a:graphicData>
            </a:graphic>
          </wp:inline>
        </w:drawing>
      </w:r>
      <w:bookmarkStart w:name="_Toc152584689" w:id="6"/>
      <w:r w:rsidRPr="00E37655">
        <w:rPr>
          <w:noProof/>
        </w:rPr>
        <mc:AlternateContent>
          <mc:Choice Requires="wps">
            <w:drawing>
              <wp:inline distT="0" distB="0" distL="0" distR="0" wp14:anchorId="5C7187DC" wp14:editId="0A75FCAF">
                <wp:extent cx="6391275" cy="0"/>
                <wp:effectExtent l="0" t="19050" r="28575" b="19050"/>
                <wp:docPr id="3"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391275" cy="0"/>
                        </a:xfrm>
                        <a:prstGeom prst="line">
                          <a:avLst/>
                        </a:prstGeom>
                        <a:ln w="38100"/>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id="Straight Connector 3" style="visibility:visible;mso-wrap-style:square;mso-left-percent:-10001;mso-top-percent:-10001;mso-position-horizontal:absolute;mso-position-horizontal-relative:char;mso-position-vertical:absolute;mso-position-vertical-relative:line;mso-left-percent:-10001;mso-top-percent:-10001" alt="&quot;&quot;" o:spid="_x0000_s1026" strokecolor="#008042 [3204]" strokeweight="3pt" from="0,0" to="503.25pt,0" w14:anchorId="2F9FC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">
                <w10:anchorlock/>
              </v:line>
            </w:pict>
          </mc:Fallback>
        </mc:AlternateContent>
      </w:r>
    </w:p>
    <w:p w:rsidRPr="008B76F3" w:rsidR="002E2303" w:rsidP="008B76F3" w:rsidRDefault="008479C6" w14:paraId="76A91861" w14:textId="73936C89">
      <w:pPr>
        <w:pStyle w:val="Heading1"/>
      </w:pPr>
      <w:bookmarkStart w:name="_Toc477437898" w:id="7"/>
      <w:bookmarkStart w:name="_Toc178758669" w:id="8"/>
      <w:bookmarkStart w:name="_Toc187673719" w:id="9"/>
      <w:bookmarkEnd w:id="0"/>
      <w:bookmarkEnd w:id="1"/>
      <w:bookmarkEnd w:id="6"/>
      <w:r w:rsidRPr="008B76F3">
        <w:t>Mandatory and Voluntary Retirement Plans</w:t>
      </w:r>
      <w:bookmarkStart w:name="_Toc477437899" w:id="10"/>
      <w:bookmarkEnd w:id="7"/>
      <w:bookmarkEnd w:id="8"/>
      <w:bookmarkEnd w:id="9"/>
    </w:p>
    <w:p w:rsidRPr="00171EC6" w:rsidR="002E2303" w:rsidP="000E3F6E" w:rsidRDefault="008479C6" w14:paraId="50193693" w14:textId="6E8478DE">
      <w:pPr>
        <w:spacing w:after="0"/>
        <w:jc w:val="center"/>
      </w:pPr>
      <w:r>
        <w:t>Human Resources</w:t>
      </w:r>
    </w:p>
    <w:bookmarkEnd w:id="10"/>
    <w:p w:rsidRPr="00171EC6" w:rsidR="002E2303" w:rsidP="000E3F6E" w:rsidRDefault="00DC0457" w14:paraId="724F909F" w14:textId="1576C1D4">
      <w:pPr>
        <w:spacing w:before="0"/>
        <w:jc w:val="center"/>
      </w:pPr>
      <w:r>
        <w:t>January 1, 2026</w:t>
      </w:r>
    </w:p>
    <w:p w:rsidR="008B76F3" w:rsidP="000E3F6E" w:rsidRDefault="002E2303" w14:paraId="716C2130" w14:textId="70B177E6">
      <w:pPr>
        <w:pStyle w:val="NoSpacing"/>
        <w:jc w:val="center"/>
        <w:rPr>
          <w:color w:val="003C66" w:themeColor="text2"/>
        </w:rPr>
      </w:pPr>
      <w:r w:rsidRPr="00E37655">
        <w:rPr>
          <w:noProof/>
        </w:rPr>
        <mc:AlternateContent>
          <mc:Choice Requires="wps">
            <w:drawing>
              <wp:inline distT="0" distB="0" distL="0" distR="0" wp14:anchorId="6B6B7F6B" wp14:editId="16040E68">
                <wp:extent cx="6391275" cy="0"/>
                <wp:effectExtent l="0" t="19050" r="28575" b="19050"/>
                <wp:docPr id="1"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391275" cy="0"/>
                        </a:xfrm>
                        <a:prstGeom prst="line">
                          <a:avLst/>
                        </a:prstGeom>
                        <a:ln w="38100"/>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id="Straight Connector 1" style="visibility:visible;mso-wrap-style:square;mso-left-percent:-10001;mso-top-percent:-10001;mso-position-horizontal:absolute;mso-position-horizontal-relative:char;mso-position-vertical:absolute;mso-position-vertical-relative:line;mso-left-percent:-10001;mso-top-percent:-10001" alt="&quot;&quot;" o:spid="_x0000_s1026" strokecolor="#008042 [3204]" strokeweight="3pt" from="0,0" to="503.25pt,0" w14:anchorId="310DA7B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">
                <w10:anchorlock/>
              </v:line>
            </w:pict>
          </mc:Fallback>
        </mc:AlternateContent>
      </w:r>
    </w:p>
    <w:p w:rsidR="008B76F3" w:rsidP="000E3F6E" w:rsidRDefault="008B76F3" w14:paraId="6351B78D" w14:textId="77777777">
      <w:pPr>
        <w:spacing w:before="0" w:after="0"/>
        <w:jc w:val="center"/>
        <w:rPr>
          <w:color w:val="003C66" w:themeColor="text2"/>
        </w:rPr>
      </w:pPr>
      <w:r>
        <w:rPr>
          <w:color w:val="003C66" w:themeColor="text2"/>
        </w:rPr>
        <w:br w:type="page"/>
      </w:r>
    </w:p>
    <w:p w:rsidRPr="00F12CCE" w:rsidR="002E2303" w:rsidP="0008031A" w:rsidRDefault="002E2303" w14:paraId="7266E6CF" w14:textId="77777777">
      <w:pPr>
        <w:pStyle w:val="NoSpacing"/>
        <w:sectPr w:rsidRPr="00F12CCE" w:rsidR="002E2303" w:rsidSect="008B76F3">
          <w:headerReference w:type="default" r:id="rId12"/>
          <w:footerReference w:type="default" r:id="rId13"/>
          <w:type w:val="continuous"/>
          <w:pgSz w:w="15840" w:h="12240" w:orient="landscape" w:code="1"/>
          <w:pgMar w:top="1080" w:right="1080" w:bottom="1080" w:left="1080" w:header="432" w:footer="432" w:gutter="0"/>
          <w:cols w:space="720"/>
          <w:vAlign w:val="center"/>
          <w:titlePg/>
          <w:docGrid w:linePitch="326"/>
        </w:sectPr>
      </w:pPr>
    </w:p>
    <w:bookmarkEnd w:id="2"/>
    <w:bookmarkEnd w:id="3"/>
    <w:bookmarkEnd w:id="4"/>
    <w:p w:rsidR="00C94F13" w:rsidP="00C94F13" w:rsidRDefault="00C94F13" w14:paraId="0B90B7D2" w14:textId="77777777">
      <w:pPr>
        <w:rPr>
          <w:rStyle w:val="Emphasis"/>
        </w:rPr>
        <w:sectPr w:rsidR="00C94F13" w:rsidSect="008B76F3">
          <w:headerReference w:type="first" r:id="rId14"/>
          <w:footerReference w:type="first" r:id="rId15"/>
          <w:type w:val="continuous"/>
          <w:pgSz w:w="15840" w:h="12240" w:orient="landscape" w:code="1"/>
          <w:pgMar w:top="1080" w:right="1080" w:bottom="1080" w:left="1080" w:header="432" w:footer="432" w:gutter="0"/>
          <w:cols w:space="720"/>
          <w:vAlign w:val="center"/>
          <w:titlePg/>
          <w:docGrid w:linePitch="326"/>
        </w:sectPr>
      </w:pPr>
    </w:p>
    <w:bookmarkEnd w:displacedByCustomXml="next" w:id="5"/>
    <w:bookmarkStart w:name="_Toc461107855" w:displacedByCustomXml="next" w:id="11"/>
    <w:bookmarkStart w:name="_Toc459133885" w:displacedByCustomXml="next" w:id="12"/>
    <w:sdt>
      <w:sdtPr>
        <w:id w:val="-1182119328"/>
        <w:docPartObj>
          <w:docPartGallery w:val="Table of Contents"/>
          <w:docPartUnique/>
        </w:docPartObj>
        <w:rPr>
          <w:i w:val="1"/>
          <w:iCs w:val="1"/>
        </w:rPr>
      </w:sdtPr>
      <w:sdtEndPr>
        <w:rPr>
          <w:i w:val="0"/>
          <w:iCs w:val="0"/>
        </w:rPr>
      </w:sdtEndPr>
      <w:sdtContent>
        <w:p w:rsidR="00620C87" w:rsidRDefault="00632DE1" w14:paraId="7B027583" w14:textId="77777777">
          <w:pPr>
            <w:pStyle w:val="TOCHeading"/>
            <w:rPr>
              <w:noProof/>
            </w:rPr>
          </w:pPr>
          <w:r>
            <w:t>Table of Contents</w:t>
          </w:r>
          <w:r w:rsidR="009664E0">
            <w:fldChar w:fldCharType="begin"/>
          </w:r>
          <w:r w:rsidR="009664E0">
            <w:instrText xml:space="preserve"> TOC \o "1-4" \h \z \u </w:instrText>
          </w:r>
          <w:r w:rsidR="009664E0">
            <w:fldChar w:fldCharType="separate"/>
          </w:r>
        </w:p>
        <w:p w:rsidR="00620C87" w:rsidRDefault="00620C87" w14:paraId="28632006" w14:textId="221F1786">
          <w:pPr>
            <w:pStyle w:val="TOC1"/>
            <w:rPr>
              <w:rFonts w:asciiTheme="minorHAnsi" w:hAnsiTheme="minorHAnsi"/>
              <w:noProof/>
              <w:kern w:val="2"/>
              <w:lang w:bidi="ar-SA"/>
              <w14:ligatures w14:val="standardContextual"/>
            </w:rPr>
          </w:pPr>
          <w:hyperlink w:history="1" w:anchor="_Toc187673719">
            <w:r w:rsidRPr="00E02875">
              <w:rPr>
                <w:rStyle w:val="Hyperlink"/>
                <w:noProof/>
              </w:rPr>
              <w:t>Mandatory and Voluntary Retirement Plans</w:t>
            </w:r>
            <w:r>
              <w:rPr>
                <w:noProof/>
                <w:webHidden/>
              </w:rPr>
              <w:tab/>
            </w:r>
            <w:r>
              <w:rPr>
                <w:noProof/>
                <w:webHidden/>
              </w:rPr>
              <w:fldChar w:fldCharType="begin"/>
            </w:r>
            <w:r>
              <w:rPr>
                <w:noProof/>
                <w:webHidden/>
              </w:rPr>
              <w:instrText xml:space="preserve"> PAGEREF _Toc187673719 \h </w:instrText>
            </w:r>
            <w:r>
              <w:rPr>
                <w:noProof/>
                <w:webHidden/>
              </w:rPr>
            </w:r>
            <w:r>
              <w:rPr>
                <w:noProof/>
                <w:webHidden/>
              </w:rPr>
              <w:fldChar w:fldCharType="separate"/>
            </w:r>
            <w:r>
              <w:rPr>
                <w:noProof/>
                <w:webHidden/>
              </w:rPr>
              <w:t>1</w:t>
            </w:r>
            <w:r>
              <w:rPr>
                <w:noProof/>
                <w:webHidden/>
              </w:rPr>
              <w:fldChar w:fldCharType="end"/>
            </w:r>
          </w:hyperlink>
        </w:p>
        <w:p w:rsidR="00620C87" w:rsidRDefault="00620C87" w14:paraId="7DD03C59" w14:textId="420A306D">
          <w:pPr>
            <w:pStyle w:val="TOC2"/>
            <w:tabs>
              <w:tab w:val="right" w:leader="dot" w:pos="13670"/>
            </w:tabs>
            <w:rPr>
              <w:rFonts w:asciiTheme="minorHAnsi" w:hAnsiTheme="minorHAnsi"/>
              <w:noProof/>
              <w:kern w:val="2"/>
              <w:lang w:bidi="ar-SA"/>
              <w14:ligatures w14:val="standardContextual"/>
            </w:rPr>
          </w:pPr>
          <w:hyperlink w:history="1" w:anchor="_Toc187673720">
            <w:r w:rsidRPr="00E02875">
              <w:rPr>
                <w:rStyle w:val="Hyperlink"/>
                <w:noProof/>
              </w:rPr>
              <w:t>Introduction</w:t>
            </w:r>
            <w:r>
              <w:rPr>
                <w:noProof/>
                <w:webHidden/>
              </w:rPr>
              <w:tab/>
            </w:r>
            <w:r>
              <w:rPr>
                <w:noProof/>
                <w:webHidden/>
              </w:rPr>
              <w:fldChar w:fldCharType="begin"/>
            </w:r>
            <w:r>
              <w:rPr>
                <w:noProof/>
                <w:webHidden/>
              </w:rPr>
              <w:instrText xml:space="preserve"> PAGEREF _Toc187673720 \h </w:instrText>
            </w:r>
            <w:r>
              <w:rPr>
                <w:noProof/>
                <w:webHidden/>
              </w:rPr>
            </w:r>
            <w:r>
              <w:rPr>
                <w:noProof/>
                <w:webHidden/>
              </w:rPr>
              <w:fldChar w:fldCharType="separate"/>
            </w:r>
            <w:r>
              <w:rPr>
                <w:noProof/>
                <w:webHidden/>
              </w:rPr>
              <w:t>2</w:t>
            </w:r>
            <w:r>
              <w:rPr>
                <w:noProof/>
                <w:webHidden/>
              </w:rPr>
              <w:fldChar w:fldCharType="end"/>
            </w:r>
          </w:hyperlink>
        </w:p>
        <w:p w:rsidR="00620C87" w:rsidRDefault="00620C87" w14:paraId="38A82F0C" w14:textId="33F70C75">
          <w:pPr>
            <w:pStyle w:val="TOC2"/>
            <w:tabs>
              <w:tab w:val="right" w:leader="dot" w:pos="13670"/>
            </w:tabs>
            <w:rPr>
              <w:rFonts w:asciiTheme="minorHAnsi" w:hAnsiTheme="minorHAnsi"/>
              <w:noProof/>
              <w:kern w:val="2"/>
              <w:lang w:bidi="ar-SA"/>
              <w14:ligatures w14:val="standardContextual"/>
            </w:rPr>
          </w:pPr>
          <w:hyperlink w:history="1" w:anchor="_Toc187673721">
            <w:r w:rsidRPr="00E02875">
              <w:rPr>
                <w:rStyle w:val="Hyperlink"/>
                <w:noProof/>
              </w:rPr>
              <w:t>Retirement Plans</w:t>
            </w:r>
            <w:r>
              <w:rPr>
                <w:noProof/>
                <w:webHidden/>
              </w:rPr>
              <w:tab/>
            </w:r>
            <w:r>
              <w:rPr>
                <w:noProof/>
                <w:webHidden/>
              </w:rPr>
              <w:fldChar w:fldCharType="begin"/>
            </w:r>
            <w:r>
              <w:rPr>
                <w:noProof/>
                <w:webHidden/>
              </w:rPr>
              <w:instrText xml:space="preserve"> PAGEREF _Toc187673721 \h </w:instrText>
            </w:r>
            <w:r>
              <w:rPr>
                <w:noProof/>
                <w:webHidden/>
              </w:rPr>
            </w:r>
            <w:r>
              <w:rPr>
                <w:noProof/>
                <w:webHidden/>
              </w:rPr>
              <w:fldChar w:fldCharType="separate"/>
            </w:r>
            <w:r>
              <w:rPr>
                <w:noProof/>
                <w:webHidden/>
              </w:rPr>
              <w:t>2</w:t>
            </w:r>
            <w:r>
              <w:rPr>
                <w:noProof/>
                <w:webHidden/>
              </w:rPr>
              <w:fldChar w:fldCharType="end"/>
            </w:r>
          </w:hyperlink>
        </w:p>
        <w:p w:rsidR="00620C87" w:rsidRDefault="00620C87" w14:paraId="2721BDFF" w14:textId="13F3C019">
          <w:pPr>
            <w:pStyle w:val="TOC3"/>
            <w:rPr>
              <w:rFonts w:asciiTheme="minorHAnsi" w:hAnsiTheme="minorHAnsi"/>
              <w:noProof/>
              <w:kern w:val="2"/>
              <w:lang w:bidi="ar-SA"/>
              <w14:ligatures w14:val="standardContextual"/>
            </w:rPr>
          </w:pPr>
          <w:hyperlink w:history="1" w:anchor="_Toc187673722">
            <w:r w:rsidRPr="00E02875">
              <w:rPr>
                <w:rStyle w:val="Hyperlink"/>
                <w:noProof/>
              </w:rPr>
              <w:t>Defined Contribution Plan</w:t>
            </w:r>
            <w:r>
              <w:rPr>
                <w:noProof/>
                <w:webHidden/>
              </w:rPr>
              <w:tab/>
            </w:r>
            <w:r>
              <w:rPr>
                <w:noProof/>
                <w:webHidden/>
              </w:rPr>
              <w:fldChar w:fldCharType="begin"/>
            </w:r>
            <w:r>
              <w:rPr>
                <w:noProof/>
                <w:webHidden/>
              </w:rPr>
              <w:instrText xml:space="preserve"> PAGEREF _Toc187673722 \h </w:instrText>
            </w:r>
            <w:r>
              <w:rPr>
                <w:noProof/>
                <w:webHidden/>
              </w:rPr>
            </w:r>
            <w:r>
              <w:rPr>
                <w:noProof/>
                <w:webHidden/>
              </w:rPr>
              <w:fldChar w:fldCharType="separate"/>
            </w:r>
            <w:r>
              <w:rPr>
                <w:noProof/>
                <w:webHidden/>
              </w:rPr>
              <w:t>4</w:t>
            </w:r>
            <w:r>
              <w:rPr>
                <w:noProof/>
                <w:webHidden/>
              </w:rPr>
              <w:fldChar w:fldCharType="end"/>
            </w:r>
          </w:hyperlink>
        </w:p>
        <w:p w:rsidR="00620C87" w:rsidRDefault="00620C87" w14:paraId="5482A2EC" w14:textId="5E289DBC">
          <w:pPr>
            <w:pStyle w:val="TOC4"/>
            <w:rPr>
              <w:rFonts w:asciiTheme="minorHAnsi" w:hAnsiTheme="minorHAnsi"/>
              <w:noProof/>
              <w:kern w:val="2"/>
              <w:lang w:bidi="ar-SA"/>
              <w14:ligatures w14:val="standardContextual"/>
            </w:rPr>
          </w:pPr>
          <w:hyperlink w:history="1" w:anchor="_Toc187673723">
            <w:r w:rsidRPr="00E02875">
              <w:rPr>
                <w:rStyle w:val="Hyperlink"/>
                <w:noProof/>
              </w:rPr>
              <w:t>Individual Retirement Account Plan (IRAP)</w:t>
            </w:r>
            <w:r>
              <w:rPr>
                <w:noProof/>
                <w:webHidden/>
              </w:rPr>
              <w:tab/>
            </w:r>
            <w:r>
              <w:rPr>
                <w:noProof/>
                <w:webHidden/>
              </w:rPr>
              <w:fldChar w:fldCharType="begin"/>
            </w:r>
            <w:r>
              <w:rPr>
                <w:noProof/>
                <w:webHidden/>
              </w:rPr>
              <w:instrText xml:space="preserve"> PAGEREF _Toc187673723 \h </w:instrText>
            </w:r>
            <w:r>
              <w:rPr>
                <w:noProof/>
                <w:webHidden/>
              </w:rPr>
            </w:r>
            <w:r>
              <w:rPr>
                <w:noProof/>
                <w:webHidden/>
              </w:rPr>
              <w:fldChar w:fldCharType="separate"/>
            </w:r>
            <w:r>
              <w:rPr>
                <w:noProof/>
                <w:webHidden/>
              </w:rPr>
              <w:t>4</w:t>
            </w:r>
            <w:r>
              <w:rPr>
                <w:noProof/>
                <w:webHidden/>
              </w:rPr>
              <w:fldChar w:fldCharType="end"/>
            </w:r>
          </w:hyperlink>
        </w:p>
        <w:p w:rsidR="00620C87" w:rsidRDefault="00620C87" w14:paraId="32B115EC" w14:textId="649A5B36">
          <w:pPr>
            <w:pStyle w:val="TOC4"/>
            <w:rPr>
              <w:rFonts w:asciiTheme="minorHAnsi" w:hAnsiTheme="minorHAnsi"/>
              <w:noProof/>
              <w:kern w:val="2"/>
              <w:lang w:bidi="ar-SA"/>
              <w14:ligatures w14:val="standardContextual"/>
            </w:rPr>
          </w:pPr>
          <w:hyperlink w:history="1" w:anchor="_Toc187673724">
            <w:r w:rsidRPr="00E02875">
              <w:rPr>
                <w:rStyle w:val="Hyperlink"/>
                <w:noProof/>
              </w:rPr>
              <w:t>Supplemental Retirement Plan (SRP)</w:t>
            </w:r>
            <w:r>
              <w:rPr>
                <w:noProof/>
                <w:webHidden/>
              </w:rPr>
              <w:tab/>
            </w:r>
            <w:r>
              <w:rPr>
                <w:noProof/>
                <w:webHidden/>
              </w:rPr>
              <w:fldChar w:fldCharType="begin"/>
            </w:r>
            <w:r>
              <w:rPr>
                <w:noProof/>
                <w:webHidden/>
              </w:rPr>
              <w:instrText xml:space="preserve"> PAGEREF _Toc187673724 \h </w:instrText>
            </w:r>
            <w:r>
              <w:rPr>
                <w:noProof/>
                <w:webHidden/>
              </w:rPr>
            </w:r>
            <w:r>
              <w:rPr>
                <w:noProof/>
                <w:webHidden/>
              </w:rPr>
              <w:fldChar w:fldCharType="separate"/>
            </w:r>
            <w:r>
              <w:rPr>
                <w:noProof/>
                <w:webHidden/>
              </w:rPr>
              <w:t>4</w:t>
            </w:r>
            <w:r>
              <w:rPr>
                <w:noProof/>
                <w:webHidden/>
              </w:rPr>
              <w:fldChar w:fldCharType="end"/>
            </w:r>
          </w:hyperlink>
        </w:p>
        <w:p w:rsidR="00620C87" w:rsidRDefault="00620C87" w14:paraId="4EA2BE93" w14:textId="332B3CEA">
          <w:pPr>
            <w:pStyle w:val="TOC3"/>
            <w:rPr>
              <w:rFonts w:asciiTheme="minorHAnsi" w:hAnsiTheme="minorHAnsi"/>
              <w:noProof/>
              <w:kern w:val="2"/>
              <w:lang w:bidi="ar-SA"/>
              <w14:ligatures w14:val="standardContextual"/>
            </w:rPr>
          </w:pPr>
          <w:hyperlink w:history="1" w:anchor="_Toc187673725">
            <w:r w:rsidRPr="00E02875">
              <w:rPr>
                <w:rStyle w:val="Hyperlink"/>
                <w:noProof/>
              </w:rPr>
              <w:t>Defined Benefit Plans</w:t>
            </w:r>
            <w:r>
              <w:rPr>
                <w:noProof/>
                <w:webHidden/>
              </w:rPr>
              <w:tab/>
            </w:r>
            <w:r>
              <w:rPr>
                <w:noProof/>
                <w:webHidden/>
              </w:rPr>
              <w:fldChar w:fldCharType="begin"/>
            </w:r>
            <w:r>
              <w:rPr>
                <w:noProof/>
                <w:webHidden/>
              </w:rPr>
              <w:instrText xml:space="preserve"> PAGEREF _Toc187673725 \h </w:instrText>
            </w:r>
            <w:r>
              <w:rPr>
                <w:noProof/>
                <w:webHidden/>
              </w:rPr>
            </w:r>
            <w:r>
              <w:rPr>
                <w:noProof/>
                <w:webHidden/>
              </w:rPr>
              <w:fldChar w:fldCharType="separate"/>
            </w:r>
            <w:r>
              <w:rPr>
                <w:noProof/>
                <w:webHidden/>
              </w:rPr>
              <w:t>5</w:t>
            </w:r>
            <w:r>
              <w:rPr>
                <w:noProof/>
                <w:webHidden/>
              </w:rPr>
              <w:fldChar w:fldCharType="end"/>
            </w:r>
          </w:hyperlink>
        </w:p>
        <w:p w:rsidR="00620C87" w:rsidRDefault="00620C87" w14:paraId="5475DDF3" w14:textId="27262D0F">
          <w:pPr>
            <w:pStyle w:val="TOC4"/>
            <w:rPr>
              <w:rFonts w:asciiTheme="minorHAnsi" w:hAnsiTheme="minorHAnsi"/>
              <w:noProof/>
              <w:kern w:val="2"/>
              <w:lang w:bidi="ar-SA"/>
              <w14:ligatures w14:val="standardContextual"/>
            </w:rPr>
          </w:pPr>
          <w:hyperlink w:history="1" w:anchor="_Toc187673726">
            <w:r w:rsidRPr="00E02875">
              <w:rPr>
                <w:rStyle w:val="Hyperlink"/>
                <w:noProof/>
              </w:rPr>
              <w:t>Minnesota State Retirement System (MSRS)</w:t>
            </w:r>
            <w:r>
              <w:rPr>
                <w:noProof/>
                <w:webHidden/>
              </w:rPr>
              <w:tab/>
            </w:r>
            <w:r>
              <w:rPr>
                <w:noProof/>
                <w:webHidden/>
              </w:rPr>
              <w:fldChar w:fldCharType="begin"/>
            </w:r>
            <w:r>
              <w:rPr>
                <w:noProof/>
                <w:webHidden/>
              </w:rPr>
              <w:instrText xml:space="preserve"> PAGEREF _Toc187673726 \h </w:instrText>
            </w:r>
            <w:r>
              <w:rPr>
                <w:noProof/>
                <w:webHidden/>
              </w:rPr>
            </w:r>
            <w:r>
              <w:rPr>
                <w:noProof/>
                <w:webHidden/>
              </w:rPr>
              <w:fldChar w:fldCharType="separate"/>
            </w:r>
            <w:r>
              <w:rPr>
                <w:noProof/>
                <w:webHidden/>
              </w:rPr>
              <w:t>5</w:t>
            </w:r>
            <w:r>
              <w:rPr>
                <w:noProof/>
                <w:webHidden/>
              </w:rPr>
              <w:fldChar w:fldCharType="end"/>
            </w:r>
          </w:hyperlink>
        </w:p>
        <w:p w:rsidR="00620C87" w:rsidRDefault="00620C87" w14:paraId="48D0973B" w14:textId="07380DE3">
          <w:pPr>
            <w:pStyle w:val="TOC4"/>
            <w:rPr>
              <w:rFonts w:asciiTheme="minorHAnsi" w:hAnsiTheme="minorHAnsi"/>
              <w:noProof/>
              <w:kern w:val="2"/>
              <w:lang w:bidi="ar-SA"/>
              <w14:ligatures w14:val="standardContextual"/>
            </w:rPr>
          </w:pPr>
          <w:hyperlink w:history="1" w:anchor="_Toc187673727">
            <w:r w:rsidRPr="00E02875">
              <w:rPr>
                <w:rStyle w:val="Hyperlink"/>
                <w:noProof/>
              </w:rPr>
              <w:t>Teachers Retirement Association (TRA)</w:t>
            </w:r>
            <w:r>
              <w:rPr>
                <w:noProof/>
                <w:webHidden/>
              </w:rPr>
              <w:tab/>
            </w:r>
            <w:r>
              <w:rPr>
                <w:noProof/>
                <w:webHidden/>
              </w:rPr>
              <w:fldChar w:fldCharType="begin"/>
            </w:r>
            <w:r>
              <w:rPr>
                <w:noProof/>
                <w:webHidden/>
              </w:rPr>
              <w:instrText xml:space="preserve"> PAGEREF _Toc187673727 \h </w:instrText>
            </w:r>
            <w:r>
              <w:rPr>
                <w:noProof/>
                <w:webHidden/>
              </w:rPr>
            </w:r>
            <w:r>
              <w:rPr>
                <w:noProof/>
                <w:webHidden/>
              </w:rPr>
              <w:fldChar w:fldCharType="separate"/>
            </w:r>
            <w:r>
              <w:rPr>
                <w:noProof/>
                <w:webHidden/>
              </w:rPr>
              <w:t>5</w:t>
            </w:r>
            <w:r>
              <w:rPr>
                <w:noProof/>
                <w:webHidden/>
              </w:rPr>
              <w:fldChar w:fldCharType="end"/>
            </w:r>
          </w:hyperlink>
        </w:p>
        <w:p w:rsidR="00620C87" w:rsidRDefault="00620C87" w14:paraId="0546981D" w14:textId="077DB895">
          <w:pPr>
            <w:pStyle w:val="TOC3"/>
            <w:rPr>
              <w:rFonts w:asciiTheme="minorHAnsi" w:hAnsiTheme="minorHAnsi"/>
              <w:noProof/>
              <w:kern w:val="2"/>
              <w:lang w:bidi="ar-SA"/>
              <w14:ligatures w14:val="standardContextual"/>
            </w:rPr>
          </w:pPr>
          <w:hyperlink w:history="1" w:anchor="_Toc187673728">
            <w:r w:rsidRPr="00E02875">
              <w:rPr>
                <w:rStyle w:val="Hyperlink"/>
                <w:noProof/>
              </w:rPr>
              <w:t>Mandatory Plans Table</w:t>
            </w:r>
            <w:r>
              <w:rPr>
                <w:noProof/>
                <w:webHidden/>
              </w:rPr>
              <w:tab/>
            </w:r>
            <w:r>
              <w:rPr>
                <w:noProof/>
                <w:webHidden/>
              </w:rPr>
              <w:fldChar w:fldCharType="begin"/>
            </w:r>
            <w:r>
              <w:rPr>
                <w:noProof/>
                <w:webHidden/>
              </w:rPr>
              <w:instrText xml:space="preserve"> PAGEREF _Toc187673728 \h </w:instrText>
            </w:r>
            <w:r>
              <w:rPr>
                <w:noProof/>
                <w:webHidden/>
              </w:rPr>
            </w:r>
            <w:r>
              <w:rPr>
                <w:noProof/>
                <w:webHidden/>
              </w:rPr>
              <w:fldChar w:fldCharType="separate"/>
            </w:r>
            <w:r>
              <w:rPr>
                <w:noProof/>
                <w:webHidden/>
              </w:rPr>
              <w:t>6</w:t>
            </w:r>
            <w:r>
              <w:rPr>
                <w:noProof/>
                <w:webHidden/>
              </w:rPr>
              <w:fldChar w:fldCharType="end"/>
            </w:r>
          </w:hyperlink>
        </w:p>
        <w:p w:rsidR="00620C87" w:rsidRDefault="00620C87" w14:paraId="004656AC" w14:textId="5B970F17">
          <w:pPr>
            <w:pStyle w:val="TOC3"/>
            <w:rPr>
              <w:rFonts w:asciiTheme="minorHAnsi" w:hAnsiTheme="minorHAnsi"/>
              <w:noProof/>
              <w:kern w:val="2"/>
              <w:lang w:bidi="ar-SA"/>
              <w14:ligatures w14:val="standardContextual"/>
            </w:rPr>
          </w:pPr>
          <w:hyperlink w:history="1" w:anchor="_Toc187673729">
            <w:r w:rsidRPr="00E02875">
              <w:rPr>
                <w:rStyle w:val="Hyperlink"/>
                <w:noProof/>
              </w:rPr>
              <w:t>Voluntary Retirement Plans</w:t>
            </w:r>
            <w:r>
              <w:rPr>
                <w:noProof/>
                <w:webHidden/>
              </w:rPr>
              <w:tab/>
            </w:r>
            <w:r>
              <w:rPr>
                <w:noProof/>
                <w:webHidden/>
              </w:rPr>
              <w:fldChar w:fldCharType="begin"/>
            </w:r>
            <w:r>
              <w:rPr>
                <w:noProof/>
                <w:webHidden/>
              </w:rPr>
              <w:instrText xml:space="preserve"> PAGEREF _Toc187673729 \h </w:instrText>
            </w:r>
            <w:r>
              <w:rPr>
                <w:noProof/>
                <w:webHidden/>
              </w:rPr>
            </w:r>
            <w:r>
              <w:rPr>
                <w:noProof/>
                <w:webHidden/>
              </w:rPr>
              <w:fldChar w:fldCharType="separate"/>
            </w:r>
            <w:r>
              <w:rPr>
                <w:noProof/>
                <w:webHidden/>
              </w:rPr>
              <w:t>7</w:t>
            </w:r>
            <w:r>
              <w:rPr>
                <w:noProof/>
                <w:webHidden/>
              </w:rPr>
              <w:fldChar w:fldCharType="end"/>
            </w:r>
          </w:hyperlink>
        </w:p>
        <w:p w:rsidR="00620C87" w:rsidRDefault="00620C87" w14:paraId="2577B890" w14:textId="38FD83A0">
          <w:pPr>
            <w:pStyle w:val="TOC4"/>
            <w:rPr>
              <w:rFonts w:asciiTheme="minorHAnsi" w:hAnsiTheme="minorHAnsi"/>
              <w:noProof/>
              <w:kern w:val="2"/>
              <w:lang w:bidi="ar-SA"/>
              <w14:ligatures w14:val="standardContextual"/>
            </w:rPr>
          </w:pPr>
          <w:hyperlink w:history="1" w:anchor="_Toc187673730">
            <w:r w:rsidRPr="00E02875">
              <w:rPr>
                <w:rStyle w:val="Hyperlink"/>
                <w:noProof/>
              </w:rPr>
              <w:t>Lower taxes through payroll contributions</w:t>
            </w:r>
            <w:r>
              <w:rPr>
                <w:noProof/>
                <w:webHidden/>
              </w:rPr>
              <w:tab/>
            </w:r>
            <w:r>
              <w:rPr>
                <w:noProof/>
                <w:webHidden/>
              </w:rPr>
              <w:fldChar w:fldCharType="begin"/>
            </w:r>
            <w:r>
              <w:rPr>
                <w:noProof/>
                <w:webHidden/>
              </w:rPr>
              <w:instrText xml:space="preserve"> PAGEREF _Toc187673730 \h </w:instrText>
            </w:r>
            <w:r>
              <w:rPr>
                <w:noProof/>
                <w:webHidden/>
              </w:rPr>
            </w:r>
            <w:r>
              <w:rPr>
                <w:noProof/>
                <w:webHidden/>
              </w:rPr>
              <w:fldChar w:fldCharType="separate"/>
            </w:r>
            <w:r>
              <w:rPr>
                <w:noProof/>
                <w:webHidden/>
              </w:rPr>
              <w:t>7</w:t>
            </w:r>
            <w:r>
              <w:rPr>
                <w:noProof/>
                <w:webHidden/>
              </w:rPr>
              <w:fldChar w:fldCharType="end"/>
            </w:r>
          </w:hyperlink>
        </w:p>
        <w:p w:rsidR="00620C87" w:rsidRDefault="00620C87" w14:paraId="7CF02901" w14:textId="2635DF55">
          <w:pPr>
            <w:pStyle w:val="TOC4"/>
            <w:rPr>
              <w:rFonts w:asciiTheme="minorHAnsi" w:hAnsiTheme="minorHAnsi"/>
              <w:noProof/>
              <w:kern w:val="2"/>
              <w:lang w:bidi="ar-SA"/>
              <w14:ligatures w14:val="standardContextual"/>
            </w:rPr>
          </w:pPr>
          <w:hyperlink w:history="1" w:anchor="_Toc187673731">
            <w:r w:rsidRPr="00E02875">
              <w:rPr>
                <w:rStyle w:val="Hyperlink"/>
                <w:noProof/>
              </w:rPr>
              <w:t>Control of your savings account and investment options</w:t>
            </w:r>
            <w:r>
              <w:rPr>
                <w:noProof/>
                <w:webHidden/>
              </w:rPr>
              <w:tab/>
            </w:r>
            <w:r>
              <w:rPr>
                <w:noProof/>
                <w:webHidden/>
              </w:rPr>
              <w:fldChar w:fldCharType="begin"/>
            </w:r>
            <w:r>
              <w:rPr>
                <w:noProof/>
                <w:webHidden/>
              </w:rPr>
              <w:instrText xml:space="preserve"> PAGEREF _Toc187673731 \h </w:instrText>
            </w:r>
            <w:r>
              <w:rPr>
                <w:noProof/>
                <w:webHidden/>
              </w:rPr>
            </w:r>
            <w:r>
              <w:rPr>
                <w:noProof/>
                <w:webHidden/>
              </w:rPr>
              <w:fldChar w:fldCharType="separate"/>
            </w:r>
            <w:r>
              <w:rPr>
                <w:noProof/>
                <w:webHidden/>
              </w:rPr>
              <w:t>7</w:t>
            </w:r>
            <w:r>
              <w:rPr>
                <w:noProof/>
                <w:webHidden/>
              </w:rPr>
              <w:fldChar w:fldCharType="end"/>
            </w:r>
          </w:hyperlink>
        </w:p>
        <w:p w:rsidR="00620C87" w:rsidRDefault="00620C87" w14:paraId="2461F889" w14:textId="0A3ED1E3">
          <w:pPr>
            <w:pStyle w:val="TOC4"/>
            <w:rPr>
              <w:rFonts w:asciiTheme="minorHAnsi" w:hAnsiTheme="minorHAnsi"/>
              <w:noProof/>
              <w:kern w:val="2"/>
              <w:lang w:bidi="ar-SA"/>
              <w14:ligatures w14:val="standardContextual"/>
            </w:rPr>
          </w:pPr>
          <w:hyperlink w:history="1" w:anchor="_Toc187673732">
            <w:r w:rsidRPr="00E02875">
              <w:rPr>
                <w:rStyle w:val="Hyperlink"/>
                <w:noProof/>
              </w:rPr>
              <w:t>Professional investment management</w:t>
            </w:r>
            <w:r>
              <w:rPr>
                <w:noProof/>
                <w:webHidden/>
              </w:rPr>
              <w:tab/>
            </w:r>
            <w:r>
              <w:rPr>
                <w:noProof/>
                <w:webHidden/>
              </w:rPr>
              <w:fldChar w:fldCharType="begin"/>
            </w:r>
            <w:r>
              <w:rPr>
                <w:noProof/>
                <w:webHidden/>
              </w:rPr>
              <w:instrText xml:space="preserve"> PAGEREF _Toc187673732 \h </w:instrText>
            </w:r>
            <w:r>
              <w:rPr>
                <w:noProof/>
                <w:webHidden/>
              </w:rPr>
            </w:r>
            <w:r>
              <w:rPr>
                <w:noProof/>
                <w:webHidden/>
              </w:rPr>
              <w:fldChar w:fldCharType="separate"/>
            </w:r>
            <w:r>
              <w:rPr>
                <w:noProof/>
                <w:webHidden/>
              </w:rPr>
              <w:t>7</w:t>
            </w:r>
            <w:r>
              <w:rPr>
                <w:noProof/>
                <w:webHidden/>
              </w:rPr>
              <w:fldChar w:fldCharType="end"/>
            </w:r>
          </w:hyperlink>
        </w:p>
        <w:p w:rsidR="00620C87" w:rsidRDefault="00620C87" w14:paraId="5D886C45" w14:textId="7B34E74C">
          <w:pPr>
            <w:pStyle w:val="TOC4"/>
            <w:rPr>
              <w:rFonts w:asciiTheme="minorHAnsi" w:hAnsiTheme="minorHAnsi"/>
              <w:noProof/>
              <w:kern w:val="2"/>
              <w:lang w:bidi="ar-SA"/>
              <w14:ligatures w14:val="standardContextual"/>
            </w:rPr>
          </w:pPr>
          <w:hyperlink w:history="1" w:anchor="_Toc187673733">
            <w:r w:rsidRPr="00E02875">
              <w:rPr>
                <w:rStyle w:val="Hyperlink"/>
                <w:noProof/>
              </w:rPr>
              <w:t>Voluntary Plans Table</w:t>
            </w:r>
            <w:r>
              <w:rPr>
                <w:noProof/>
                <w:webHidden/>
              </w:rPr>
              <w:tab/>
            </w:r>
            <w:r>
              <w:rPr>
                <w:noProof/>
                <w:webHidden/>
              </w:rPr>
              <w:fldChar w:fldCharType="begin"/>
            </w:r>
            <w:r>
              <w:rPr>
                <w:noProof/>
                <w:webHidden/>
              </w:rPr>
              <w:instrText xml:space="preserve"> PAGEREF _Toc187673733 \h </w:instrText>
            </w:r>
            <w:r>
              <w:rPr>
                <w:noProof/>
                <w:webHidden/>
              </w:rPr>
            </w:r>
            <w:r>
              <w:rPr>
                <w:noProof/>
                <w:webHidden/>
              </w:rPr>
              <w:fldChar w:fldCharType="separate"/>
            </w:r>
            <w:r>
              <w:rPr>
                <w:noProof/>
                <w:webHidden/>
              </w:rPr>
              <w:t>8</w:t>
            </w:r>
            <w:r>
              <w:rPr>
                <w:noProof/>
                <w:webHidden/>
              </w:rPr>
              <w:fldChar w:fldCharType="end"/>
            </w:r>
          </w:hyperlink>
        </w:p>
        <w:p w:rsidR="00620C87" w:rsidRDefault="00620C87" w14:paraId="55AE7E5D" w14:textId="29A05E08">
          <w:pPr>
            <w:pStyle w:val="TOC2"/>
            <w:tabs>
              <w:tab w:val="right" w:leader="dot" w:pos="13670"/>
            </w:tabs>
            <w:rPr>
              <w:rFonts w:asciiTheme="minorHAnsi" w:hAnsiTheme="minorHAnsi"/>
              <w:noProof/>
              <w:kern w:val="2"/>
              <w:lang w:bidi="ar-SA"/>
              <w14:ligatures w14:val="standardContextual"/>
            </w:rPr>
          </w:pPr>
          <w:hyperlink w:history="1" w:anchor="_Toc187673734">
            <w:r w:rsidRPr="00E02875">
              <w:rPr>
                <w:rStyle w:val="Hyperlink"/>
                <w:noProof/>
              </w:rPr>
              <w:t>Contact Information</w:t>
            </w:r>
            <w:r>
              <w:rPr>
                <w:noProof/>
                <w:webHidden/>
              </w:rPr>
              <w:tab/>
            </w:r>
            <w:r>
              <w:rPr>
                <w:noProof/>
                <w:webHidden/>
              </w:rPr>
              <w:fldChar w:fldCharType="begin"/>
            </w:r>
            <w:r>
              <w:rPr>
                <w:noProof/>
                <w:webHidden/>
              </w:rPr>
              <w:instrText xml:space="preserve"> PAGEREF _Toc187673734 \h </w:instrText>
            </w:r>
            <w:r>
              <w:rPr>
                <w:noProof/>
                <w:webHidden/>
              </w:rPr>
            </w:r>
            <w:r>
              <w:rPr>
                <w:noProof/>
                <w:webHidden/>
              </w:rPr>
              <w:fldChar w:fldCharType="separate"/>
            </w:r>
            <w:r>
              <w:rPr>
                <w:noProof/>
                <w:webHidden/>
              </w:rPr>
              <w:t>8</w:t>
            </w:r>
            <w:r>
              <w:rPr>
                <w:noProof/>
                <w:webHidden/>
              </w:rPr>
              <w:fldChar w:fldCharType="end"/>
            </w:r>
          </w:hyperlink>
        </w:p>
        <w:p w:rsidR="006733CB" w:rsidP="009664E0" w:rsidRDefault="009664E0" w14:paraId="0498C65E" w14:textId="2D39D48D">
          <w:pPr>
            <w:pStyle w:val="TOCHeading"/>
            <w:jc w:val="left"/>
          </w:pPr>
          <w:r>
            <w:fldChar w:fldCharType="end"/>
          </w:r>
        </w:p>
      </w:sdtContent>
    </w:sdt>
    <w:p w:rsidR="006733CB" w:rsidP="00A1618A" w:rsidRDefault="006733CB" w14:paraId="4C8F9D24" w14:textId="77777777">
      <w:pPr>
        <w:sectPr w:rsidR="006733CB" w:rsidSect="008B76F3">
          <w:footerReference w:type="default" r:id="rId16"/>
          <w:headerReference w:type="first" r:id="rId17"/>
          <w:footerReference w:type="first" r:id="rId18"/>
          <w:type w:val="continuous"/>
          <w:pgSz w:w="15840" w:h="12240" w:orient="landscape" w:code="1"/>
          <w:pgMar w:top="1080" w:right="1080" w:bottom="1080" w:left="1080" w:header="432" w:footer="432" w:gutter="0"/>
          <w:cols w:space="720"/>
          <w:titlePg/>
          <w:docGrid w:linePitch="326"/>
        </w:sectPr>
      </w:pPr>
    </w:p>
    <w:bookmarkEnd w:id="12"/>
    <w:bookmarkEnd w:id="11"/>
    <w:p w:rsidR="008B76F3" w:rsidRDefault="008B76F3" w14:paraId="58FB006A" w14:textId="77777777">
      <w:pPr>
        <w:spacing w:before="0" w:after="0"/>
        <w:rPr>
          <w:rFonts w:asciiTheme="majorHAnsi" w:hAnsiTheme="majorHAnsi" w:eastAsiaTheme="majorEastAsia" w:cstheme="majorBidi"/>
          <w:b/>
          <w:bCs/>
          <w:color w:val="008042" w:themeColor="accent1"/>
          <w:sz w:val="32"/>
          <w:szCs w:val="26"/>
        </w:rPr>
      </w:pPr>
      <w:r>
        <w:br w:type="page"/>
      </w:r>
    </w:p>
    <w:p w:rsidRPr="008479C6" w:rsidR="008479C6" w:rsidP="008B76F3" w:rsidRDefault="008479C6" w14:paraId="1CA50A3D" w14:textId="5DCB6171">
      <w:pPr>
        <w:pStyle w:val="Heading2"/>
      </w:pPr>
      <w:bookmarkStart w:name="_Toc178758670" w:id="13"/>
      <w:bookmarkStart w:name="_Toc187673720" w:id="14"/>
      <w:r w:rsidRPr="008479C6">
        <w:lastRenderedPageBreak/>
        <w:t>Introduction</w:t>
      </w:r>
      <w:bookmarkEnd w:id="13"/>
      <w:bookmarkEnd w:id="14"/>
      <w:r w:rsidRPr="008479C6">
        <w:t> </w:t>
      </w:r>
    </w:p>
    <w:p w:rsidRPr="00BE7C9D" w:rsidR="008479C6" w:rsidP="008479C6" w:rsidRDefault="008479C6" w14:paraId="7E4DF8DB" w14:textId="16986AB2">
      <w:pPr>
        <w:rPr>
          <w:rFonts w:eastAsiaTheme="majorEastAsia"/>
        </w:rPr>
      </w:pPr>
      <w:r w:rsidRPr="008479C6">
        <w:rPr>
          <w:rFonts w:eastAsiaTheme="majorEastAsia"/>
        </w:rPr>
        <w:t xml:space="preserve">As </w:t>
      </w:r>
      <w:r w:rsidRPr="00BE7C9D">
        <w:rPr>
          <w:rFonts w:eastAsiaTheme="majorEastAsia"/>
        </w:rPr>
        <w:t>employees of the colleges and universities of Minnesota State, you are a respected and important resource. Each year, you provide our students with outstanding academic preparation and career education, student support, financial services, and technology and facilities support and management. </w:t>
      </w:r>
    </w:p>
    <w:p w:rsidRPr="00BE7C9D" w:rsidR="008479C6" w:rsidP="008479C6" w:rsidRDefault="008479C6" w14:paraId="087B853E" w14:textId="33178A41">
      <w:pPr>
        <w:rPr>
          <w:rFonts w:eastAsiaTheme="majorEastAsia"/>
        </w:rPr>
      </w:pPr>
      <w:r w:rsidRPr="00BE7C9D">
        <w:rPr>
          <w:rFonts w:eastAsiaTheme="majorEastAsia"/>
        </w:rPr>
        <w:t>This document gives you an overview of the retirement benefits for which you are eligible. We are committed to providing benefits to help employees build an income for their future retirement years. Whether you are a new employee or a current member of the staff, we encourage you to review the full array of benefits and to become actively involved in planning for your future retirement income. </w:t>
      </w:r>
    </w:p>
    <w:p w:rsidRPr="008479C6" w:rsidR="008479C6" w:rsidP="008479C6" w:rsidRDefault="008479C6" w14:paraId="4D2C4AAD" w14:textId="7886C30A">
      <w:pPr>
        <w:rPr>
          <w:rFonts w:eastAsiaTheme="majorEastAsia"/>
        </w:rPr>
      </w:pPr>
      <w:r w:rsidRPr="00BE7C9D">
        <w:rPr>
          <w:rFonts w:eastAsiaTheme="majorEastAsia"/>
        </w:rPr>
        <w:t>The system offers a mix of mandatory and voluntary retirement plans. All mandatory contributions are invested on a pre-tax basis. The charts within this brochure provide an overview</w:t>
      </w:r>
      <w:r w:rsidRPr="008479C6">
        <w:rPr>
          <w:rFonts w:eastAsiaTheme="majorEastAsia"/>
        </w:rPr>
        <w:t>, including employee eligibility and employer matching contributions in these plans, with additional information on the following pages. All employees may participate in the voluntary plans. </w:t>
      </w:r>
    </w:p>
    <w:p w:rsidRPr="008479C6" w:rsidR="00E44564" w:rsidP="008479C6" w:rsidRDefault="008479C6" w14:paraId="01F62A02" w14:textId="0A47D2F7">
      <w:pPr>
        <w:rPr>
          <w:rFonts w:eastAsiaTheme="majorEastAsia"/>
        </w:rPr>
      </w:pPr>
      <w:r w:rsidRPr="008479C6">
        <w:rPr>
          <w:rFonts w:eastAsiaTheme="majorEastAsia"/>
        </w:rPr>
        <w:t>We want you to know how highly we value your public service, particularly in the fast-paced and continually changing educational environment in which we work. We are proud of your achievements in delivering high-quality, innovative public higher education for the citizens of Minnesota. </w:t>
      </w:r>
    </w:p>
    <w:p w:rsidRPr="008479C6" w:rsidR="008479C6" w:rsidP="008B76F3" w:rsidRDefault="008479C6" w14:paraId="7F1406DB" w14:textId="2AADF0FE">
      <w:pPr>
        <w:pStyle w:val="Heading2"/>
      </w:pPr>
      <w:bookmarkStart w:name="_Toc178758671" w:id="15"/>
      <w:bookmarkStart w:name="_Toc187673721" w:id="16"/>
      <w:r w:rsidRPr="008479C6">
        <w:t>Retirement Plan</w:t>
      </w:r>
      <w:r w:rsidR="00F6535A">
        <w:t>s</w:t>
      </w:r>
      <w:bookmarkEnd w:id="15"/>
      <w:bookmarkEnd w:id="16"/>
      <w:r w:rsidRPr="008479C6">
        <w:t> </w:t>
      </w:r>
    </w:p>
    <w:p w:rsidRPr="00DD047A" w:rsidR="008479C6" w:rsidP="008479C6" w:rsidRDefault="008479C6" w14:paraId="3C257C8C" w14:textId="4313C584">
      <w:pPr>
        <w:rPr>
          <w:rFonts w:eastAsiaTheme="majorEastAsia"/>
        </w:rPr>
      </w:pPr>
      <w:r w:rsidRPr="008479C6">
        <w:rPr>
          <w:rFonts w:eastAsiaTheme="majorEastAsia"/>
        </w:rPr>
        <w:t>Our goal is to provide the tools for all employees to learn more about the features, rules and investments in the mandatory and voluntary plans. Additional information is available in HR Connect/Retirement. Links to the investment options, plan comparisons and enrollment materials are provided on the website. </w:t>
      </w:r>
    </w:p>
    <w:p w:rsidR="00883270" w:rsidP="00883270" w:rsidRDefault="001004DD" w14:paraId="0C505C3C" w14:textId="77777777">
      <w:pPr>
        <w:keepNext/>
      </w:pPr>
      <w:r>
        <w:br w:type="page"/>
      </w:r>
      <w:r w:rsidR="00883270">
        <w:rPr>
          <w:noProof/>
        </w:rPr>
        <w:lastRenderedPageBreak/>
        <w:drawing>
          <wp:inline distT="0" distB="0" distL="0" distR="0" wp14:anchorId="0F4F0E62" wp14:editId="410C80CC">
            <wp:extent cx="8843841" cy="5543550"/>
            <wp:effectExtent l="0" t="0" r="0" b="0"/>
            <wp:docPr id="803808565" name="Picture 1" descr="Minnesota State Retirement Plans&#10;There are two categories of plans – mandatory plans where participation is determined by contract/plan, and voluntary plans open to all employees.&#10;Within the mandatory plans, there are defined benefits plans and defined contribution plans.&#10;The mandatory defined benefit plans are Minnesota State Retirement System (MSRS) and Teachers Retirement Association (TRA).&#10;The mandatory defined contribution plan is the Individual Retirement Account Plan (IRAP), and a Supplemental Retirement Plan (SRP) – both of which are 401(a) plans.&#10;Minnesota State offers two voluntary plans – the 457(b) Deferred Compensation Plan and the 403(b) Tax Sheltered Annuity Plan. Both of the voluntary plans can be contributed to on either pretax or roth bas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808565" name="Picture 1" descr="Minnesota State Retirement Plans&#10;There are two categories of plans – mandatory plans where participation is determined by contract/plan, and voluntary plans open to all employees.&#10;Within the mandatory plans, there are defined benefits plans and defined contribution plans.&#10;The mandatory defined benefit plans are Minnesota State Retirement System (MSRS) and Teachers Retirement Association (TRA).&#10;The mandatory defined contribution plan is the Individual Retirement Account Plan (IRAP), and a Supplemental Retirement Plan (SRP) – both of which are 401(a) plans.&#10;Minnesota State offers two voluntary plans – the 457(b) Deferred Compensation Plan and the 403(b) Tax Sheltered Annuity Plan. Both of the voluntary plans can be contributed to on either pretax or roth basis."/>
                    <pic:cNvPicPr/>
                  </pic:nvPicPr>
                  <pic:blipFill>
                    <a:blip r:embed="rId19"/>
                    <a:stretch>
                      <a:fillRect/>
                    </a:stretch>
                  </pic:blipFill>
                  <pic:spPr>
                    <a:xfrm>
                      <a:off x="0" y="0"/>
                      <a:ext cx="8853171" cy="5549398"/>
                    </a:xfrm>
                    <a:prstGeom prst="rect">
                      <a:avLst/>
                    </a:prstGeom>
                  </pic:spPr>
                </pic:pic>
              </a:graphicData>
            </a:graphic>
          </wp:inline>
        </w:drawing>
      </w:r>
    </w:p>
    <w:p w:rsidR="00883270" w:rsidP="00883270" w:rsidRDefault="00883270" w14:paraId="01EF10C4" w14:textId="3467018E">
      <w:pPr>
        <w:pStyle w:val="Caption"/>
      </w:pPr>
      <w:r>
        <w:t xml:space="preserve">Figure </w:t>
      </w:r>
      <w:r>
        <w:fldChar w:fldCharType="begin"/>
      </w:r>
      <w:r>
        <w:instrText xml:space="preserve"> SEQ Figure \* ARABIC </w:instrText>
      </w:r>
      <w:r>
        <w:fldChar w:fldCharType="separate"/>
      </w:r>
      <w:r>
        <w:rPr>
          <w:noProof/>
        </w:rPr>
        <w:t>1</w:t>
      </w:r>
      <w:r>
        <w:rPr>
          <w:noProof/>
        </w:rPr>
        <w:fldChar w:fldCharType="end"/>
      </w:r>
      <w:r>
        <w:t xml:space="preserve"> - Diagram of retirement plan options</w:t>
      </w:r>
    </w:p>
    <w:p w:rsidR="001004DD" w:rsidP="00DD047A" w:rsidRDefault="001004DD" w14:paraId="70EFD481" w14:textId="3B8F878F">
      <w:r>
        <w:br w:type="page"/>
      </w:r>
    </w:p>
    <w:p w:rsidRPr="008479C6" w:rsidR="008479C6" w:rsidP="008B76F3" w:rsidRDefault="008479C6" w14:paraId="2BE48C60" w14:textId="392C69F9">
      <w:pPr>
        <w:pStyle w:val="Heading3"/>
      </w:pPr>
      <w:bookmarkStart w:name="_Toc178758672" w:id="17"/>
      <w:bookmarkStart w:name="_Toc187673722" w:id="18"/>
      <w:r w:rsidRPr="008479C6">
        <w:lastRenderedPageBreak/>
        <w:t>Defined Contribution Plan</w:t>
      </w:r>
      <w:bookmarkEnd w:id="17"/>
      <w:bookmarkEnd w:id="18"/>
      <w:r w:rsidRPr="008479C6">
        <w:t> </w:t>
      </w:r>
    </w:p>
    <w:p w:rsidRPr="008479C6" w:rsidR="00E44564" w:rsidP="008479C6" w:rsidRDefault="008479C6" w14:paraId="4C651C63" w14:textId="7245DF03">
      <w:pPr>
        <w:rPr>
          <w:rFonts w:eastAsiaTheme="majorEastAsia"/>
        </w:rPr>
      </w:pPr>
      <w:r w:rsidRPr="008479C6">
        <w:rPr>
          <w:rFonts w:eastAsiaTheme="majorEastAsia"/>
        </w:rPr>
        <w:t>In a Defined Contribution Plan, the amount of your benefit is based on the dollar amount in your account at retirement. Your account, which includes your contributions, employer contributions and investment earnings, is yours beginning on the date of your first contribution. You make all the investment decisions, and you can change the investment funds as often as allowed by the fund managers. The Investment Committee of Minnesota State has selected funds ranging from conservative to aggressive investment styles. Employee and employer contribution rates for the Defined Contribution Plan are established by state statute. The entire account balance is portable as you change employment or retire. You can transfer the total balance to another qualified plan (with approval) or to your personal IRA upon termination of employment. There are no tax consequences for this type of transfer. </w:t>
      </w:r>
    </w:p>
    <w:p w:rsidRPr="00FE1657" w:rsidR="008479C6" w:rsidP="00FE1657" w:rsidRDefault="008479C6" w14:paraId="243BDC3C" w14:textId="77777777">
      <w:pPr>
        <w:rPr>
          <w:rFonts w:eastAsiaTheme="majorEastAsia"/>
          <w:b/>
          <w:bCs/>
        </w:rPr>
      </w:pPr>
      <w:r w:rsidRPr="00FE1657">
        <w:rPr>
          <w:rFonts w:eastAsiaTheme="majorEastAsia"/>
          <w:b/>
          <w:bCs/>
        </w:rPr>
        <w:t>The Defined Contribution Plan has two components: </w:t>
      </w:r>
    </w:p>
    <w:p w:rsidR="00AF2D2C" w:rsidP="006733CB" w:rsidRDefault="008479C6" w14:paraId="5839A371" w14:textId="357DB0DA">
      <w:pPr>
        <w:pStyle w:val="Heading4"/>
      </w:pPr>
      <w:bookmarkStart w:name="_Toc187673723" w:id="19"/>
      <w:r w:rsidRPr="00AF2D2C">
        <w:t>Individual Retirement Account Plan</w:t>
      </w:r>
      <w:r w:rsidR="00AF2D2C">
        <w:t xml:space="preserve"> (IRA</w:t>
      </w:r>
      <w:r w:rsidR="004E2575">
        <w:t>P</w:t>
      </w:r>
      <w:r w:rsidR="00AF2D2C">
        <w:t>)</w:t>
      </w:r>
      <w:bookmarkEnd w:id="19"/>
    </w:p>
    <w:p w:rsidR="00520891" w:rsidP="008479C6" w:rsidRDefault="00AF2D2C" w14:paraId="2B28F133" w14:textId="31F66F6A">
      <w:pPr>
        <w:rPr>
          <w:rFonts w:eastAsiaTheme="majorEastAsia"/>
        </w:rPr>
      </w:pPr>
      <w:r>
        <w:rPr>
          <w:rFonts w:eastAsiaTheme="majorEastAsia"/>
        </w:rPr>
        <w:t>IRA</w:t>
      </w:r>
      <w:r w:rsidR="004E2575">
        <w:rPr>
          <w:rFonts w:eastAsiaTheme="majorEastAsia"/>
        </w:rPr>
        <w:t>P</w:t>
      </w:r>
      <w:r>
        <w:rPr>
          <w:rFonts w:eastAsiaTheme="majorEastAsia"/>
        </w:rPr>
        <w:t xml:space="preserve"> </w:t>
      </w:r>
      <w:r w:rsidRPr="008479C6" w:rsidR="008479C6">
        <w:rPr>
          <w:rFonts w:eastAsiaTheme="majorEastAsia"/>
        </w:rPr>
        <w:t>is the mandatory retirement plan for faculty, system administrators and unclassified members of MAPE and MMA. An employee becomes eligible to contribute to the plan if he or she works twenty-five (25) percent or more of a full-time position. Once an employee meets the eligibility requirement, enrollment in the Individual Retirement Account Plan is automatic.</w:t>
      </w:r>
    </w:p>
    <w:p w:rsidRPr="008479C6" w:rsidR="00E44564" w:rsidP="00611FB8" w:rsidRDefault="008479C6" w14:paraId="177F45C6" w14:textId="7DF4D427">
      <w:pPr>
        <w:ind w:left="720"/>
        <w:rPr>
          <w:rFonts w:eastAsiaTheme="majorEastAsia"/>
        </w:rPr>
      </w:pPr>
      <w:r w:rsidRPr="008479C6">
        <w:rPr>
          <w:rFonts w:eastAsiaTheme="majorEastAsia"/>
        </w:rPr>
        <w:t>Note: Individuals who have prior service in one of the State’s defined benefit plans will automatically be enrolled in the Teachers Retirement Association plan rather than the Individual Retirement Account Plan upon initial eligibility. </w:t>
      </w:r>
    </w:p>
    <w:p w:rsidRPr="00AF2D2C" w:rsidR="00AF2D2C" w:rsidP="00AF2D2C" w:rsidRDefault="008479C6" w14:paraId="668FD7E3" w14:textId="268F8220">
      <w:pPr>
        <w:pStyle w:val="Heading4"/>
      </w:pPr>
      <w:bookmarkStart w:name="_Toc187673724" w:id="20"/>
      <w:r w:rsidRPr="00AF2D2C">
        <w:t>Supplemental Retirement Plan</w:t>
      </w:r>
      <w:r w:rsidRPr="00AF2D2C" w:rsidR="00AF2D2C">
        <w:t xml:space="preserve"> (SRP)</w:t>
      </w:r>
      <w:bookmarkEnd w:id="20"/>
    </w:p>
    <w:p w:rsidRPr="008479C6" w:rsidR="006733CB" w:rsidP="009664E0" w:rsidRDefault="00AF2D2C" w14:paraId="301C3BC1" w14:textId="2FAFC1D0">
      <w:pPr>
        <w:rPr>
          <w:rFonts w:eastAsiaTheme="majorEastAsia"/>
        </w:rPr>
      </w:pPr>
      <w:r w:rsidRPr="00AF2D2C">
        <w:t>SRP</w:t>
      </w:r>
      <w:r w:rsidRPr="00AF2D2C" w:rsidR="008479C6">
        <w:t xml:space="preserve"> is</w:t>
      </w:r>
      <w:r w:rsidRPr="008479C6" w:rsidR="008479C6">
        <w:rPr>
          <w:rFonts w:eastAsiaTheme="majorEastAsia"/>
        </w:rPr>
        <w:t xml:space="preserve"> the mandatory plan for all faculty and unclassified employees with two (2) years of full-time service. Employee contribution limits are established by language in applicable bargaining agreements and personnel plans. The employer contribution is equal to the employee contribution amount. </w:t>
      </w:r>
    </w:p>
    <w:p w:rsidR="00D54978" w:rsidP="008B76F3" w:rsidRDefault="00D54978" w14:paraId="7C50C8FD" w14:textId="77777777">
      <w:pPr>
        <w:pStyle w:val="Heading3"/>
      </w:pPr>
      <w:r>
        <w:br w:type="page"/>
      </w:r>
    </w:p>
    <w:p w:rsidRPr="008479C6" w:rsidR="008479C6" w:rsidP="008B76F3" w:rsidRDefault="008479C6" w14:paraId="31109AD4" w14:textId="613B5455">
      <w:pPr>
        <w:pStyle w:val="Heading3"/>
      </w:pPr>
      <w:bookmarkStart w:name="_Toc178758673" w:id="21"/>
      <w:bookmarkStart w:name="_Toc187673725" w:id="22"/>
      <w:r w:rsidRPr="008479C6">
        <w:lastRenderedPageBreak/>
        <w:t>Defined Benefit Plans</w:t>
      </w:r>
      <w:bookmarkEnd w:id="21"/>
      <w:bookmarkEnd w:id="22"/>
    </w:p>
    <w:p w:rsidRPr="008479C6" w:rsidR="008479C6" w:rsidP="008479C6" w:rsidRDefault="008479C6" w14:paraId="6510975F" w14:textId="77777777">
      <w:pPr>
        <w:rPr>
          <w:rFonts w:eastAsiaTheme="majorEastAsia"/>
        </w:rPr>
      </w:pPr>
      <w:r w:rsidRPr="008479C6">
        <w:rPr>
          <w:rFonts w:eastAsiaTheme="majorEastAsia"/>
        </w:rPr>
        <w:t xml:space="preserve">Defined Benefit Plans are sometimes called pension plans. This type of plan provides a retirement benefit based on a formula </w:t>
      </w:r>
      <w:r w:rsidRPr="00BE7C9D">
        <w:rPr>
          <w:rFonts w:eastAsiaTheme="majorEastAsia"/>
        </w:rPr>
        <w:t>that considers</w:t>
      </w:r>
      <w:r w:rsidRPr="008479C6">
        <w:rPr>
          <w:rFonts w:eastAsiaTheme="majorEastAsia"/>
        </w:rPr>
        <w:t xml:space="preserve"> your years of service, your highest average salary earned during any five consecutive years of service and your age at retirement. If you have service with other Minnesota state retirement plans, you may apply for a combined service annuity with each plan at retirement. As with the Defined Contribution Retirement Plan, the employee and employer contribution rates to the various defined benefit plans are established by state statute. The State of Minnesota’s Board of Investment invests all the contributions to the Defined Benefit Plans. </w:t>
      </w:r>
    </w:p>
    <w:p w:rsidRPr="00FE1657" w:rsidR="008479C6" w:rsidP="00FE1657" w:rsidRDefault="008479C6" w14:paraId="488C07FB" w14:textId="6B561A49">
      <w:pPr>
        <w:rPr>
          <w:rFonts w:eastAsiaTheme="majorEastAsia"/>
          <w:b/>
          <w:bCs/>
        </w:rPr>
      </w:pPr>
      <w:r w:rsidRPr="00FE1657">
        <w:rPr>
          <w:rFonts w:eastAsiaTheme="majorEastAsia"/>
          <w:b/>
          <w:bCs/>
        </w:rPr>
        <w:t>The system participates in two Defined Benefit Plans:</w:t>
      </w:r>
    </w:p>
    <w:p w:rsidR="00AF2D2C" w:rsidP="00AF2D2C" w:rsidRDefault="008479C6" w14:paraId="2B206C22" w14:textId="75D6C2D7">
      <w:pPr>
        <w:pStyle w:val="Heading4"/>
      </w:pPr>
      <w:bookmarkStart w:name="_Toc187673726" w:id="23"/>
      <w:r w:rsidRPr="00AF2D2C">
        <w:t>Minnesota State Retirement System</w:t>
      </w:r>
      <w:r w:rsidRPr="00AF2D2C" w:rsidR="00AF2D2C">
        <w:t xml:space="preserve"> (MSRS)</w:t>
      </w:r>
      <w:bookmarkEnd w:id="23"/>
    </w:p>
    <w:p w:rsidRPr="008479C6" w:rsidR="008479C6" w:rsidP="008479C6" w:rsidRDefault="00AF2D2C" w14:paraId="3F1AF450" w14:textId="405772AA">
      <w:pPr>
        <w:rPr>
          <w:rFonts w:eastAsiaTheme="majorEastAsia"/>
        </w:rPr>
      </w:pPr>
      <w:r>
        <w:rPr>
          <w:rFonts w:eastAsiaTheme="majorEastAsia"/>
        </w:rPr>
        <w:t xml:space="preserve">MSRS </w:t>
      </w:r>
      <w:r w:rsidRPr="008479C6" w:rsidR="008479C6">
        <w:rPr>
          <w:rFonts w:eastAsiaTheme="majorEastAsia"/>
        </w:rPr>
        <w:t>is the plan for members of AFSCME, classified MAPE and MMA, MNA, MGEC, Managerial</w:t>
      </w:r>
      <w:r w:rsidR="00A92F04">
        <w:rPr>
          <w:rFonts w:eastAsiaTheme="majorEastAsia"/>
        </w:rPr>
        <w:t>,</w:t>
      </w:r>
      <w:r w:rsidRPr="008479C6" w:rsidR="008479C6">
        <w:rPr>
          <w:rFonts w:eastAsiaTheme="majorEastAsia"/>
        </w:rPr>
        <w:t xml:space="preserve"> and Commissioner’s plans. </w:t>
      </w:r>
    </w:p>
    <w:p w:rsidR="00AF2D2C" w:rsidP="00AF2D2C" w:rsidRDefault="008479C6" w14:paraId="7ED15358" w14:textId="39B740D7">
      <w:pPr>
        <w:pStyle w:val="Heading4"/>
      </w:pPr>
      <w:bookmarkStart w:name="_Toc187673727" w:id="24"/>
      <w:r w:rsidRPr="00AF2D2C">
        <w:t>Teachers Retirement Association</w:t>
      </w:r>
      <w:r w:rsidR="00AF2D2C">
        <w:t xml:space="preserve"> (TRA)</w:t>
      </w:r>
      <w:bookmarkEnd w:id="24"/>
    </w:p>
    <w:p w:rsidRPr="008479C6" w:rsidR="008479C6" w:rsidP="008479C6" w:rsidRDefault="00AF2D2C" w14:paraId="42ADA09C" w14:textId="188E3AC8">
      <w:pPr>
        <w:rPr>
          <w:rFonts w:eastAsiaTheme="majorEastAsia"/>
        </w:rPr>
      </w:pPr>
      <w:r>
        <w:rPr>
          <w:rFonts w:eastAsiaTheme="majorEastAsia"/>
        </w:rPr>
        <w:t xml:space="preserve">TRA </w:t>
      </w:r>
      <w:r w:rsidRPr="008479C6" w:rsidR="008479C6">
        <w:rPr>
          <w:rFonts w:eastAsiaTheme="majorEastAsia"/>
        </w:rPr>
        <w:t>is an option for faculty, administrators, and unclassified MMA and MAPE members who wish to participate in a Defined Benefit Plan in lieu of the Individual Retirement Account Plan. Eligible employees have one (1) year from the date they become eligible to participate in a retirement plan to make an irrevocable election to participate in the Teachers Retirement Association, rather than the Individual Retirement Account Plan. Participation in the Teachers Retirement Association is effective from the date of election. Any contributions made to the Individual Retirement Account Plan prior to the election remain in that plan until the employee retires or terminates service with the system. Individuals who are automatically enrolled in the Teachers Retirement Association upon initial eligibility will also have up to one (1) year after eligibility to elect coverage under the Individual Retirement Account Plan in lieu of Teachers Retirement Association coverage. </w:t>
      </w:r>
    </w:p>
    <w:p w:rsidR="001418B5" w:rsidP="008479C6" w:rsidRDefault="008479C6" w14:paraId="76D71ACE" w14:textId="446E9FD8">
      <w:pPr>
        <w:rPr>
          <w:rFonts w:eastAsiaTheme="majorEastAsia"/>
        </w:rPr>
      </w:pPr>
      <w:r w:rsidRPr="00BE7C9D">
        <w:rPr>
          <w:rFonts w:eastAsiaTheme="majorEastAsia"/>
        </w:rPr>
        <w:t xml:space="preserve">Faculty defaulted to and </w:t>
      </w:r>
      <w:proofErr w:type="gramStart"/>
      <w:r w:rsidRPr="00BE7C9D">
        <w:rPr>
          <w:rFonts w:eastAsiaTheme="majorEastAsia"/>
        </w:rPr>
        <w:t>remain</w:t>
      </w:r>
      <w:proofErr w:type="gramEnd"/>
      <w:r w:rsidRPr="00BE7C9D">
        <w:rPr>
          <w:rFonts w:eastAsiaTheme="majorEastAsia"/>
        </w:rPr>
        <w:t xml:space="preserve"> in the Individual Retirement Account Plan, who initially attain tenure or its equivalent, will have another opportunity to elect TRA within one (1) year of attaining such status. Further information about this election will be emailed to eligible faculty by Minnesota State.</w:t>
      </w:r>
      <w:r w:rsidRPr="008479C6">
        <w:rPr>
          <w:rFonts w:eastAsiaTheme="majorEastAsia"/>
        </w:rPr>
        <w:t> </w:t>
      </w:r>
    </w:p>
    <w:p w:rsidRPr="008479C6" w:rsidR="001418B5" w:rsidP="00374346" w:rsidRDefault="001418B5" w14:paraId="7F9A6236" w14:textId="77777777">
      <w:pPr>
        <w:pStyle w:val="Heading3"/>
      </w:pPr>
      <w:bookmarkStart w:name="_Toc187673728" w:id="25"/>
      <w:r>
        <w:lastRenderedPageBreak/>
        <w:t>Mandatory Plans Table</w:t>
      </w:r>
      <w:bookmarkEnd w:id="25"/>
    </w:p>
    <w:tbl>
      <w:tblPr>
        <w:tblStyle w:val="TableGrid1"/>
        <w:tblW w:w="13680" w:type="dxa"/>
        <w:tblLook w:val="04A0" w:firstRow="1" w:lastRow="0" w:firstColumn="1" w:lastColumn="0" w:noHBand="0" w:noVBand="1"/>
      </w:tblPr>
      <w:tblGrid>
        <w:gridCol w:w="2160"/>
        <w:gridCol w:w="1584"/>
        <w:gridCol w:w="3600"/>
        <w:gridCol w:w="3168"/>
        <w:gridCol w:w="1728"/>
        <w:gridCol w:w="1440"/>
      </w:tblGrid>
      <w:tr w:rsidRPr="008479C6" w:rsidR="001418B5" w:rsidTr="002C6F91" w14:paraId="6B52DCC4" w14:textId="77777777">
        <w:trPr>
          <w:cnfStyle w:val="100000000000" w:firstRow="1" w:lastRow="0" w:firstColumn="0" w:lastColumn="0" w:oddVBand="0" w:evenVBand="0" w:oddHBand="0" w:evenHBand="0" w:firstRowFirstColumn="0" w:firstRowLastColumn="0" w:lastRowFirstColumn="0" w:lastRowLastColumn="0"/>
          <w:trHeight w:val="1440"/>
        </w:trPr>
        <w:tc>
          <w:tcPr>
            <w:tcW w:w="2160" w:type="dxa"/>
            <w:shd w:val="clear" w:color="auto" w:fill="003C66" w:themeFill="text2"/>
            <w:vAlign w:val="center"/>
          </w:tcPr>
          <w:p w:rsidRPr="00C9113E" w:rsidR="001418B5" w:rsidP="002C6F91" w:rsidRDefault="001418B5" w14:paraId="60B6BCFB" w14:textId="77777777">
            <w:pPr>
              <w:spacing w:before="0" w:after="0"/>
              <w:rPr>
                <w:rFonts w:eastAsiaTheme="majorEastAsia"/>
                <w:color w:val="FFFFFF" w:themeColor="background1"/>
                <w:sz w:val="24"/>
                <w:szCs w:val="24"/>
              </w:rPr>
            </w:pPr>
            <w:r w:rsidRPr="00C9113E">
              <w:rPr>
                <w:rFonts w:eastAsiaTheme="majorEastAsia"/>
                <w:color w:val="FFFFFF" w:themeColor="background1"/>
              </w:rPr>
              <w:t>Name</w:t>
            </w:r>
          </w:p>
        </w:tc>
        <w:tc>
          <w:tcPr>
            <w:tcW w:w="1584" w:type="dxa"/>
            <w:shd w:val="clear" w:color="auto" w:fill="003C66" w:themeFill="text2"/>
            <w:vAlign w:val="center"/>
          </w:tcPr>
          <w:p w:rsidRPr="00C9113E" w:rsidR="001418B5" w:rsidP="002C6F91" w:rsidRDefault="001418B5" w14:paraId="5D7CE3B1" w14:textId="77777777">
            <w:pPr>
              <w:spacing w:before="0" w:after="0"/>
              <w:rPr>
                <w:rFonts w:eastAsiaTheme="majorEastAsia"/>
                <w:color w:val="FFFFFF" w:themeColor="background1"/>
                <w:sz w:val="24"/>
                <w:szCs w:val="24"/>
              </w:rPr>
            </w:pPr>
            <w:r w:rsidRPr="00C9113E">
              <w:rPr>
                <w:rFonts w:eastAsiaTheme="majorEastAsia"/>
                <w:color w:val="FFFFFF" w:themeColor="background1"/>
                <w:sz w:val="24"/>
                <w:szCs w:val="24"/>
              </w:rPr>
              <w:t>Type</w:t>
            </w:r>
          </w:p>
        </w:tc>
        <w:tc>
          <w:tcPr>
            <w:tcW w:w="3600" w:type="dxa"/>
            <w:shd w:val="clear" w:color="auto" w:fill="003C66" w:themeFill="text2"/>
            <w:vAlign w:val="center"/>
          </w:tcPr>
          <w:p w:rsidRPr="00C9113E" w:rsidR="001418B5" w:rsidP="002C6F91" w:rsidRDefault="001418B5" w14:paraId="1B37D678" w14:textId="77777777">
            <w:pPr>
              <w:spacing w:before="0" w:after="0"/>
              <w:rPr>
                <w:rFonts w:eastAsiaTheme="majorEastAsia"/>
                <w:color w:val="FFFFFF" w:themeColor="background1"/>
                <w:sz w:val="24"/>
                <w:szCs w:val="24"/>
              </w:rPr>
            </w:pPr>
            <w:r w:rsidRPr="00C9113E">
              <w:rPr>
                <w:rFonts w:eastAsiaTheme="majorEastAsia"/>
                <w:color w:val="FFFFFF" w:themeColor="background1"/>
                <w:sz w:val="24"/>
                <w:szCs w:val="24"/>
              </w:rPr>
              <w:t>Eligible Employees</w:t>
            </w:r>
          </w:p>
        </w:tc>
        <w:tc>
          <w:tcPr>
            <w:tcW w:w="3168" w:type="dxa"/>
            <w:shd w:val="clear" w:color="auto" w:fill="003C66" w:themeFill="text2"/>
            <w:vAlign w:val="center"/>
          </w:tcPr>
          <w:p w:rsidRPr="00C9113E" w:rsidR="001418B5" w:rsidP="002C6F91" w:rsidRDefault="001418B5" w14:paraId="482B72EA" w14:textId="117CFCA2">
            <w:pPr>
              <w:spacing w:before="0" w:after="0"/>
              <w:rPr>
                <w:rFonts w:eastAsiaTheme="majorEastAsia"/>
                <w:color w:val="FFFFFF" w:themeColor="background1"/>
                <w:sz w:val="24"/>
                <w:szCs w:val="24"/>
              </w:rPr>
            </w:pPr>
            <w:r w:rsidRPr="00C9113E">
              <w:rPr>
                <w:rFonts w:eastAsiaTheme="majorEastAsia"/>
                <w:color w:val="FFFFFF" w:themeColor="background1"/>
                <w:sz w:val="24"/>
                <w:szCs w:val="24"/>
              </w:rPr>
              <w:t>Contribution Amount for</w:t>
            </w:r>
            <w:r w:rsidRPr="00C9113E">
              <w:rPr>
                <w:rFonts w:eastAsiaTheme="majorEastAsia"/>
                <w:color w:val="FFFFFF" w:themeColor="background1"/>
              </w:rPr>
              <w:br/>
            </w:r>
            <w:r w:rsidRPr="00685A62">
              <w:rPr>
                <w:rFonts w:eastAsiaTheme="majorEastAsia"/>
                <w:color w:val="FFFFFF" w:themeColor="background1"/>
                <w:sz w:val="24"/>
                <w:szCs w:val="24"/>
              </w:rPr>
              <w:t>Fiscal Year 202</w:t>
            </w:r>
            <w:r w:rsidR="00017056">
              <w:rPr>
                <w:rFonts w:eastAsiaTheme="majorEastAsia"/>
                <w:color w:val="FFFFFF" w:themeColor="background1"/>
                <w:sz w:val="24"/>
                <w:szCs w:val="24"/>
              </w:rPr>
              <w:t>6</w:t>
            </w:r>
          </w:p>
        </w:tc>
        <w:tc>
          <w:tcPr>
            <w:tcW w:w="1728" w:type="dxa"/>
            <w:shd w:val="clear" w:color="auto" w:fill="003C66" w:themeFill="text2"/>
            <w:vAlign w:val="center"/>
          </w:tcPr>
          <w:p w:rsidRPr="00C9113E" w:rsidR="001418B5" w:rsidP="002C6F91" w:rsidRDefault="001418B5" w14:paraId="45E45320" w14:textId="77777777">
            <w:pPr>
              <w:spacing w:before="0" w:after="0"/>
              <w:rPr>
                <w:rFonts w:eastAsiaTheme="majorEastAsia"/>
                <w:color w:val="FFFFFF" w:themeColor="background1"/>
                <w:sz w:val="24"/>
                <w:szCs w:val="24"/>
              </w:rPr>
            </w:pPr>
            <w:r w:rsidRPr="00C9113E">
              <w:rPr>
                <w:rFonts w:eastAsiaTheme="majorEastAsia"/>
                <w:color w:val="FFFFFF" w:themeColor="background1"/>
                <w:sz w:val="24"/>
                <w:szCs w:val="24"/>
              </w:rPr>
              <w:t>Eligibility for State Matching Contribution</w:t>
            </w:r>
          </w:p>
        </w:tc>
        <w:tc>
          <w:tcPr>
            <w:tcW w:w="1440" w:type="dxa"/>
            <w:shd w:val="clear" w:color="auto" w:fill="003C66" w:themeFill="text2"/>
            <w:vAlign w:val="center"/>
          </w:tcPr>
          <w:p w:rsidRPr="00C9113E" w:rsidR="001418B5" w:rsidP="002C6F91" w:rsidRDefault="001418B5" w14:paraId="6355BD7A" w14:textId="77777777">
            <w:pPr>
              <w:spacing w:before="0" w:after="0"/>
              <w:rPr>
                <w:rFonts w:eastAsiaTheme="majorEastAsia"/>
                <w:color w:val="FFFFFF" w:themeColor="background1"/>
                <w:sz w:val="24"/>
                <w:szCs w:val="24"/>
              </w:rPr>
            </w:pPr>
            <w:r w:rsidRPr="00C9113E">
              <w:rPr>
                <w:rFonts w:eastAsiaTheme="majorEastAsia"/>
                <w:color w:val="FFFFFF" w:themeColor="background1"/>
                <w:sz w:val="24"/>
                <w:szCs w:val="24"/>
              </w:rPr>
              <w:t>Vesting</w:t>
            </w:r>
          </w:p>
        </w:tc>
      </w:tr>
      <w:tr w:rsidRPr="008479C6" w:rsidR="001418B5" w:rsidTr="002C6F91" w14:paraId="3926B3BA" w14:textId="77777777">
        <w:trPr>
          <w:cnfStyle w:val="000000100000" w:firstRow="0" w:lastRow="0" w:firstColumn="0" w:lastColumn="0" w:oddVBand="0" w:evenVBand="0" w:oddHBand="1" w:evenHBand="0" w:firstRowFirstColumn="0" w:firstRowLastColumn="0" w:lastRowFirstColumn="0" w:lastRowLastColumn="0"/>
          <w:trHeight w:val="1872"/>
        </w:trPr>
        <w:tc>
          <w:tcPr>
            <w:tcW w:w="2160" w:type="dxa"/>
            <w:vAlign w:val="center"/>
            <w:hideMark/>
          </w:tcPr>
          <w:p w:rsidRPr="00C9113E" w:rsidR="001418B5" w:rsidP="002C6F91" w:rsidRDefault="001418B5" w14:paraId="64EC372C" w14:textId="77777777">
            <w:pPr>
              <w:spacing w:before="0" w:after="0"/>
              <w:jc w:val="center"/>
              <w:rPr>
                <w:rFonts w:eastAsiaTheme="majorEastAsia"/>
                <w:b/>
                <w:bCs/>
                <w:color w:val="003C66" w:themeColor="text2"/>
                <w:sz w:val="22"/>
                <w:szCs w:val="22"/>
              </w:rPr>
            </w:pPr>
            <w:r w:rsidRPr="00C9113E">
              <w:rPr>
                <w:rFonts w:eastAsiaTheme="majorEastAsia"/>
                <w:b/>
                <w:bCs/>
                <w:color w:val="003C66" w:themeColor="text2"/>
                <w:sz w:val="22"/>
                <w:szCs w:val="22"/>
              </w:rPr>
              <w:t>Minnesota State Retirement System (MSRS)</w:t>
            </w:r>
          </w:p>
        </w:tc>
        <w:tc>
          <w:tcPr>
            <w:tcW w:w="1584" w:type="dxa"/>
            <w:vAlign w:val="center"/>
          </w:tcPr>
          <w:p w:rsidRPr="00C9113E" w:rsidR="001418B5" w:rsidP="002C6F91" w:rsidRDefault="001418B5" w14:paraId="550D8972" w14:textId="77777777">
            <w:pPr>
              <w:spacing w:before="0" w:after="0"/>
              <w:jc w:val="center"/>
              <w:rPr>
                <w:rFonts w:eastAsiaTheme="majorEastAsia"/>
                <w:sz w:val="22"/>
                <w:szCs w:val="22"/>
              </w:rPr>
            </w:pPr>
            <w:r w:rsidRPr="00C9113E">
              <w:rPr>
                <w:rFonts w:eastAsiaTheme="majorEastAsia"/>
                <w:sz w:val="22"/>
                <w:szCs w:val="22"/>
              </w:rPr>
              <w:t>Defined Benefit</w:t>
            </w:r>
          </w:p>
        </w:tc>
        <w:tc>
          <w:tcPr>
            <w:tcW w:w="3600" w:type="dxa"/>
            <w:vAlign w:val="center"/>
            <w:hideMark/>
          </w:tcPr>
          <w:p w:rsidRPr="00C9113E" w:rsidR="001418B5" w:rsidP="002C6F91" w:rsidRDefault="001418B5" w14:paraId="035EBAED" w14:textId="77777777">
            <w:pPr>
              <w:spacing w:before="0" w:after="0"/>
              <w:jc w:val="center"/>
              <w:rPr>
                <w:rFonts w:eastAsiaTheme="majorEastAsia"/>
                <w:sz w:val="22"/>
                <w:szCs w:val="22"/>
              </w:rPr>
            </w:pPr>
            <w:r w:rsidRPr="00C9113E">
              <w:rPr>
                <w:rFonts w:eastAsiaTheme="majorEastAsia"/>
                <w:sz w:val="22"/>
                <w:szCs w:val="22"/>
              </w:rPr>
              <w:t>AFSCME, Classified MAPE, Classified MMA, Managerial Plan, Commissioner’s Plan, MGEC, MNA</w:t>
            </w:r>
          </w:p>
        </w:tc>
        <w:tc>
          <w:tcPr>
            <w:tcW w:w="3168" w:type="dxa"/>
            <w:vAlign w:val="center"/>
            <w:hideMark/>
          </w:tcPr>
          <w:p w:rsidRPr="00C9113E" w:rsidR="001418B5" w:rsidP="002C6F91" w:rsidRDefault="001418B5" w14:paraId="6435C7C6" w14:textId="4CBAFA7C">
            <w:pPr>
              <w:spacing w:before="0" w:after="0"/>
              <w:jc w:val="center"/>
              <w:rPr>
                <w:rFonts w:eastAsiaTheme="majorEastAsia"/>
                <w:sz w:val="22"/>
                <w:szCs w:val="22"/>
              </w:rPr>
            </w:pPr>
            <w:r w:rsidRPr="00C9113E">
              <w:rPr>
                <w:rFonts w:eastAsiaTheme="majorEastAsia"/>
                <w:sz w:val="22"/>
                <w:szCs w:val="22"/>
              </w:rPr>
              <w:t xml:space="preserve">Employee: </w:t>
            </w:r>
            <w:r w:rsidR="0099018B">
              <w:rPr>
                <w:rFonts w:eastAsiaTheme="majorEastAsia"/>
                <w:sz w:val="22"/>
                <w:szCs w:val="22"/>
              </w:rPr>
              <w:t>6</w:t>
            </w:r>
            <w:r w:rsidRPr="00C9113E">
              <w:rPr>
                <w:rFonts w:eastAsiaTheme="majorEastAsia"/>
                <w:sz w:val="22"/>
                <w:szCs w:val="22"/>
              </w:rPr>
              <w:t>.</w:t>
            </w:r>
            <w:r w:rsidR="0099018B">
              <w:rPr>
                <w:rFonts w:eastAsiaTheme="majorEastAsia"/>
                <w:sz w:val="22"/>
                <w:szCs w:val="22"/>
              </w:rPr>
              <w:t>0</w:t>
            </w:r>
            <w:r w:rsidRPr="00C9113E">
              <w:rPr>
                <w:rFonts w:eastAsiaTheme="majorEastAsia"/>
                <w:sz w:val="22"/>
                <w:szCs w:val="22"/>
              </w:rPr>
              <w:t>0%</w:t>
            </w:r>
          </w:p>
          <w:p w:rsidRPr="00C9113E" w:rsidR="001418B5" w:rsidP="002C6F91" w:rsidRDefault="001418B5" w14:paraId="7E3DE12D" w14:textId="77777777">
            <w:pPr>
              <w:spacing w:before="0" w:after="0"/>
              <w:jc w:val="center"/>
              <w:rPr>
                <w:rFonts w:eastAsiaTheme="majorEastAsia"/>
                <w:sz w:val="22"/>
                <w:szCs w:val="22"/>
              </w:rPr>
            </w:pPr>
            <w:r w:rsidRPr="00C9113E">
              <w:rPr>
                <w:rFonts w:eastAsiaTheme="majorEastAsia"/>
                <w:sz w:val="22"/>
                <w:szCs w:val="22"/>
              </w:rPr>
              <w:t>Employer: 6.25%</w:t>
            </w:r>
          </w:p>
        </w:tc>
        <w:tc>
          <w:tcPr>
            <w:tcW w:w="1728" w:type="dxa"/>
            <w:vAlign w:val="center"/>
            <w:hideMark/>
          </w:tcPr>
          <w:p w:rsidRPr="00C9113E" w:rsidR="001418B5" w:rsidP="002C6F91" w:rsidRDefault="001418B5" w14:paraId="26F46AEB" w14:textId="77777777">
            <w:pPr>
              <w:spacing w:before="0" w:after="0"/>
              <w:jc w:val="center"/>
              <w:rPr>
                <w:rFonts w:eastAsiaTheme="majorEastAsia"/>
                <w:sz w:val="22"/>
                <w:szCs w:val="22"/>
              </w:rPr>
            </w:pPr>
            <w:r w:rsidRPr="00C9113E">
              <w:rPr>
                <w:rFonts w:eastAsiaTheme="majorEastAsia"/>
                <w:sz w:val="22"/>
                <w:szCs w:val="22"/>
              </w:rPr>
              <w:t>N/A</w:t>
            </w:r>
          </w:p>
        </w:tc>
        <w:tc>
          <w:tcPr>
            <w:tcW w:w="1440" w:type="dxa"/>
            <w:vAlign w:val="center"/>
          </w:tcPr>
          <w:p w:rsidRPr="00C9113E" w:rsidR="001418B5" w:rsidP="002C6F91" w:rsidRDefault="001418B5" w14:paraId="09B67EAF" w14:textId="77777777">
            <w:pPr>
              <w:spacing w:before="0" w:after="0"/>
              <w:jc w:val="center"/>
              <w:rPr>
                <w:rFonts w:eastAsiaTheme="majorEastAsia"/>
                <w:sz w:val="22"/>
                <w:szCs w:val="22"/>
              </w:rPr>
            </w:pPr>
            <w:hyperlink w:tgtFrame="_blank" w:history="1" w:anchor="eligibility" r:id="rId20">
              <w:r w:rsidRPr="00C9113E">
                <w:rPr>
                  <w:rStyle w:val="Hyperlink"/>
                  <w:rFonts w:eastAsiaTheme="majorEastAsia"/>
                  <w:sz w:val="22"/>
                  <w:szCs w:val="22"/>
                </w:rPr>
                <w:t>MSRS Vesting</w:t>
              </w:r>
            </w:hyperlink>
          </w:p>
        </w:tc>
      </w:tr>
      <w:tr w:rsidRPr="008479C6" w:rsidR="001418B5" w:rsidTr="002C6F91" w14:paraId="3E2A935A" w14:textId="77777777">
        <w:trPr>
          <w:cnfStyle w:val="000000010000" w:firstRow="0" w:lastRow="0" w:firstColumn="0" w:lastColumn="0" w:oddVBand="0" w:evenVBand="0" w:oddHBand="0" w:evenHBand="1" w:firstRowFirstColumn="0" w:firstRowLastColumn="0" w:lastRowFirstColumn="0" w:lastRowLastColumn="0"/>
          <w:trHeight w:val="1872"/>
        </w:trPr>
        <w:tc>
          <w:tcPr>
            <w:tcW w:w="2160" w:type="dxa"/>
            <w:vAlign w:val="center"/>
            <w:hideMark/>
          </w:tcPr>
          <w:p w:rsidRPr="00C9113E" w:rsidR="001418B5" w:rsidP="002C6F91" w:rsidRDefault="001418B5" w14:paraId="1CC9AA3C" w14:textId="77777777">
            <w:pPr>
              <w:spacing w:before="0" w:after="0"/>
              <w:jc w:val="center"/>
              <w:rPr>
                <w:rFonts w:eastAsiaTheme="majorEastAsia"/>
                <w:b/>
                <w:bCs/>
                <w:color w:val="003C66" w:themeColor="text2"/>
                <w:sz w:val="22"/>
                <w:szCs w:val="22"/>
              </w:rPr>
            </w:pPr>
            <w:r w:rsidRPr="00C9113E">
              <w:rPr>
                <w:rFonts w:eastAsiaTheme="majorEastAsia"/>
                <w:b/>
                <w:bCs/>
                <w:color w:val="003C66" w:themeColor="text2"/>
                <w:sz w:val="22"/>
                <w:szCs w:val="22"/>
              </w:rPr>
              <w:t>Teachers Retirement Association (TRA)</w:t>
            </w:r>
          </w:p>
        </w:tc>
        <w:tc>
          <w:tcPr>
            <w:tcW w:w="1584" w:type="dxa"/>
            <w:vAlign w:val="center"/>
            <w:hideMark/>
          </w:tcPr>
          <w:p w:rsidRPr="00C9113E" w:rsidR="001418B5" w:rsidP="002C6F91" w:rsidRDefault="001418B5" w14:paraId="7F947418" w14:textId="77777777">
            <w:pPr>
              <w:spacing w:before="0" w:after="0"/>
              <w:jc w:val="center"/>
              <w:rPr>
                <w:rFonts w:eastAsiaTheme="majorEastAsia"/>
                <w:sz w:val="22"/>
                <w:szCs w:val="22"/>
              </w:rPr>
            </w:pPr>
            <w:r w:rsidRPr="00C9113E">
              <w:rPr>
                <w:rFonts w:eastAsiaTheme="majorEastAsia"/>
                <w:sz w:val="22"/>
                <w:szCs w:val="22"/>
              </w:rPr>
              <w:t>Defined Benefit</w:t>
            </w:r>
          </w:p>
        </w:tc>
        <w:tc>
          <w:tcPr>
            <w:tcW w:w="3600" w:type="dxa"/>
            <w:vAlign w:val="center"/>
            <w:hideMark/>
          </w:tcPr>
          <w:p w:rsidRPr="00C9113E" w:rsidR="001418B5" w:rsidP="002C6F91" w:rsidRDefault="001418B5" w14:paraId="7D36B4AD" w14:textId="77777777">
            <w:pPr>
              <w:spacing w:before="0" w:after="0"/>
              <w:jc w:val="center"/>
              <w:rPr>
                <w:rFonts w:eastAsiaTheme="majorEastAsia"/>
                <w:sz w:val="22"/>
                <w:szCs w:val="22"/>
              </w:rPr>
            </w:pPr>
            <w:r w:rsidRPr="00C9113E">
              <w:rPr>
                <w:rFonts w:eastAsiaTheme="majorEastAsia"/>
                <w:sz w:val="22"/>
                <w:szCs w:val="22"/>
              </w:rPr>
              <w:t>System Administrators, MSCF, IFO, MSUAASF, Unclassified MAPE, Unclassified MMA</w:t>
            </w:r>
          </w:p>
        </w:tc>
        <w:tc>
          <w:tcPr>
            <w:tcW w:w="3168" w:type="dxa"/>
            <w:vAlign w:val="center"/>
            <w:hideMark/>
          </w:tcPr>
          <w:p w:rsidRPr="00C9113E" w:rsidR="001418B5" w:rsidP="002C6F91" w:rsidRDefault="001418B5" w14:paraId="36BE49B5" w14:textId="53144948">
            <w:pPr>
              <w:spacing w:before="0" w:after="0"/>
              <w:jc w:val="center"/>
              <w:rPr>
                <w:rFonts w:eastAsiaTheme="majorEastAsia"/>
                <w:sz w:val="22"/>
                <w:szCs w:val="22"/>
              </w:rPr>
            </w:pPr>
            <w:r w:rsidRPr="00C9113E">
              <w:rPr>
                <w:rFonts w:eastAsiaTheme="majorEastAsia"/>
                <w:sz w:val="22"/>
                <w:szCs w:val="22"/>
              </w:rPr>
              <w:t xml:space="preserve">Employee: </w:t>
            </w:r>
            <w:r w:rsidR="0099018B">
              <w:rPr>
                <w:rFonts w:eastAsiaTheme="majorEastAsia"/>
                <w:sz w:val="22"/>
                <w:szCs w:val="22"/>
              </w:rPr>
              <w:t>8</w:t>
            </w:r>
            <w:r w:rsidRPr="00C9113E">
              <w:rPr>
                <w:rFonts w:eastAsiaTheme="majorEastAsia"/>
                <w:sz w:val="22"/>
                <w:szCs w:val="22"/>
              </w:rPr>
              <w:t>.</w:t>
            </w:r>
            <w:r w:rsidR="0099018B">
              <w:rPr>
                <w:rFonts w:eastAsiaTheme="majorEastAsia"/>
                <w:sz w:val="22"/>
                <w:szCs w:val="22"/>
              </w:rPr>
              <w:t>00</w:t>
            </w:r>
            <w:r w:rsidRPr="00C9113E">
              <w:rPr>
                <w:rFonts w:eastAsiaTheme="majorEastAsia"/>
                <w:sz w:val="22"/>
                <w:szCs w:val="22"/>
              </w:rPr>
              <w:t>%</w:t>
            </w:r>
          </w:p>
          <w:p w:rsidRPr="00C9113E" w:rsidR="001418B5" w:rsidP="002C6F91" w:rsidRDefault="001418B5" w14:paraId="3D1E7E25" w14:textId="67821E9A">
            <w:pPr>
              <w:spacing w:before="0" w:after="0"/>
              <w:jc w:val="center"/>
              <w:rPr>
                <w:rFonts w:eastAsiaTheme="majorEastAsia"/>
                <w:sz w:val="22"/>
                <w:szCs w:val="22"/>
              </w:rPr>
            </w:pPr>
            <w:r w:rsidRPr="00C9113E">
              <w:rPr>
                <w:rFonts w:eastAsiaTheme="majorEastAsia"/>
                <w:sz w:val="22"/>
                <w:szCs w:val="22"/>
              </w:rPr>
              <w:t xml:space="preserve">Employer: </w:t>
            </w:r>
            <w:r w:rsidR="0099018B">
              <w:rPr>
                <w:rFonts w:eastAsiaTheme="majorEastAsia"/>
                <w:sz w:val="22"/>
                <w:szCs w:val="22"/>
              </w:rPr>
              <w:t>9</w:t>
            </w:r>
            <w:r w:rsidRPr="00C9113E">
              <w:rPr>
                <w:rFonts w:eastAsiaTheme="majorEastAsia"/>
                <w:sz w:val="22"/>
                <w:szCs w:val="22"/>
              </w:rPr>
              <w:t>.</w:t>
            </w:r>
            <w:r w:rsidR="0099018B">
              <w:rPr>
                <w:rFonts w:eastAsiaTheme="majorEastAsia"/>
                <w:sz w:val="22"/>
                <w:szCs w:val="22"/>
              </w:rPr>
              <w:t>81</w:t>
            </w:r>
            <w:r w:rsidRPr="00C9113E">
              <w:rPr>
                <w:rFonts w:eastAsiaTheme="majorEastAsia"/>
                <w:sz w:val="22"/>
                <w:szCs w:val="22"/>
              </w:rPr>
              <w:t>%</w:t>
            </w:r>
          </w:p>
        </w:tc>
        <w:tc>
          <w:tcPr>
            <w:tcW w:w="1728" w:type="dxa"/>
            <w:vAlign w:val="center"/>
            <w:hideMark/>
          </w:tcPr>
          <w:p w:rsidRPr="00C9113E" w:rsidR="001418B5" w:rsidP="002C6F91" w:rsidRDefault="001418B5" w14:paraId="55DA1FAA" w14:textId="77777777">
            <w:pPr>
              <w:spacing w:before="0" w:after="0"/>
              <w:jc w:val="center"/>
              <w:rPr>
                <w:rFonts w:eastAsiaTheme="majorEastAsia"/>
                <w:sz w:val="22"/>
                <w:szCs w:val="22"/>
              </w:rPr>
            </w:pPr>
            <w:r w:rsidRPr="00C9113E">
              <w:rPr>
                <w:rFonts w:eastAsiaTheme="majorEastAsia"/>
                <w:sz w:val="22"/>
                <w:szCs w:val="22"/>
              </w:rPr>
              <w:t>N/A</w:t>
            </w:r>
          </w:p>
        </w:tc>
        <w:tc>
          <w:tcPr>
            <w:tcW w:w="1440" w:type="dxa"/>
            <w:vAlign w:val="center"/>
          </w:tcPr>
          <w:p w:rsidRPr="00C9113E" w:rsidR="001418B5" w:rsidP="002C6F91" w:rsidRDefault="001418B5" w14:paraId="2BFDAEE0" w14:textId="77777777">
            <w:pPr>
              <w:spacing w:before="0" w:after="0"/>
              <w:jc w:val="center"/>
              <w:rPr>
                <w:rFonts w:eastAsiaTheme="majorEastAsia"/>
                <w:sz w:val="22"/>
                <w:szCs w:val="22"/>
              </w:rPr>
            </w:pPr>
            <w:hyperlink w:tgtFrame="_blank" w:history="1" r:id="rId21">
              <w:r w:rsidRPr="00C9113E">
                <w:rPr>
                  <w:rStyle w:val="Hyperlink"/>
                  <w:rFonts w:eastAsiaTheme="majorEastAsia"/>
                  <w:sz w:val="22"/>
                  <w:szCs w:val="22"/>
                </w:rPr>
                <w:t>TRA Vesting</w:t>
              </w:r>
            </w:hyperlink>
          </w:p>
        </w:tc>
      </w:tr>
      <w:tr w:rsidRPr="008479C6" w:rsidR="001418B5" w:rsidTr="002C6F91" w14:paraId="6AFBFF95" w14:textId="77777777">
        <w:trPr>
          <w:cnfStyle w:val="000000100000" w:firstRow="0" w:lastRow="0" w:firstColumn="0" w:lastColumn="0" w:oddVBand="0" w:evenVBand="0" w:oddHBand="1" w:evenHBand="0" w:firstRowFirstColumn="0" w:firstRowLastColumn="0" w:lastRowFirstColumn="0" w:lastRowLastColumn="0"/>
          <w:trHeight w:val="1872"/>
        </w:trPr>
        <w:tc>
          <w:tcPr>
            <w:tcW w:w="2160" w:type="dxa"/>
            <w:vAlign w:val="center"/>
            <w:hideMark/>
          </w:tcPr>
          <w:p w:rsidR="00DE5646" w:rsidP="00DE5646" w:rsidRDefault="001418B5" w14:paraId="283D98F4" w14:textId="25C5F082">
            <w:pPr>
              <w:spacing w:before="0" w:after="0"/>
              <w:jc w:val="center"/>
              <w:rPr>
                <w:rFonts w:eastAsiaTheme="majorEastAsia"/>
                <w:b/>
                <w:bCs/>
                <w:color w:val="003C66" w:themeColor="text2"/>
                <w:sz w:val="22"/>
                <w:szCs w:val="22"/>
              </w:rPr>
            </w:pPr>
            <w:r w:rsidRPr="00C9113E">
              <w:rPr>
                <w:rFonts w:eastAsiaTheme="majorEastAsia"/>
                <w:b/>
                <w:bCs/>
                <w:color w:val="003C66" w:themeColor="text2"/>
                <w:sz w:val="22"/>
                <w:szCs w:val="22"/>
              </w:rPr>
              <w:t>Individual Retirement Account Plan (IRAP)</w:t>
            </w:r>
          </w:p>
          <w:p w:rsidR="00DE5646" w:rsidP="00DE5646" w:rsidRDefault="00DE5646" w14:paraId="120CC981" w14:textId="77777777">
            <w:pPr>
              <w:spacing w:before="0" w:after="0"/>
              <w:jc w:val="center"/>
              <w:rPr>
                <w:rFonts w:eastAsiaTheme="majorEastAsia"/>
                <w:b/>
                <w:bCs/>
                <w:color w:val="003C66" w:themeColor="text2"/>
                <w:sz w:val="22"/>
                <w:szCs w:val="22"/>
              </w:rPr>
            </w:pPr>
          </w:p>
          <w:p w:rsidRPr="00855E62" w:rsidR="0039091D" w:rsidP="002C6F91" w:rsidRDefault="0039091D" w14:paraId="0263C495" w14:textId="4B9C97C5">
            <w:pPr>
              <w:spacing w:before="0" w:after="0"/>
              <w:jc w:val="center"/>
              <w:rPr>
                <w:rFonts w:eastAsiaTheme="majorEastAsia"/>
                <w:color w:val="003C66" w:themeColor="text2"/>
                <w:sz w:val="22"/>
                <w:szCs w:val="22"/>
              </w:rPr>
            </w:pPr>
            <w:r w:rsidRPr="00855E62">
              <w:rPr>
                <w:rFonts w:eastAsiaTheme="majorEastAsia"/>
                <w:color w:val="003C66" w:themeColor="text2"/>
                <w:sz w:val="22"/>
                <w:szCs w:val="22"/>
              </w:rPr>
              <w:t xml:space="preserve">Plan </w:t>
            </w:r>
            <w:r w:rsidRPr="00855E62" w:rsidR="00DE5646">
              <w:rPr>
                <w:rFonts w:eastAsiaTheme="majorEastAsia"/>
                <w:color w:val="003C66" w:themeColor="text2"/>
                <w:sz w:val="22"/>
                <w:szCs w:val="22"/>
              </w:rPr>
              <w:t>a</w:t>
            </w:r>
            <w:r w:rsidRPr="00855E62">
              <w:rPr>
                <w:rFonts w:eastAsiaTheme="majorEastAsia"/>
                <w:color w:val="003C66" w:themeColor="text2"/>
                <w:sz w:val="22"/>
                <w:szCs w:val="22"/>
              </w:rPr>
              <w:t>dministered by TIAA</w:t>
            </w:r>
          </w:p>
        </w:tc>
        <w:tc>
          <w:tcPr>
            <w:tcW w:w="1584" w:type="dxa"/>
            <w:vAlign w:val="center"/>
          </w:tcPr>
          <w:p w:rsidRPr="00C9113E" w:rsidR="001418B5" w:rsidP="002C6F91" w:rsidRDefault="001418B5" w14:paraId="48793649" w14:textId="77777777">
            <w:pPr>
              <w:spacing w:before="0" w:after="0"/>
              <w:jc w:val="center"/>
              <w:rPr>
                <w:rFonts w:eastAsiaTheme="majorEastAsia"/>
                <w:sz w:val="22"/>
                <w:szCs w:val="22"/>
              </w:rPr>
            </w:pPr>
            <w:r w:rsidRPr="00C9113E">
              <w:rPr>
                <w:rFonts w:eastAsiaTheme="majorEastAsia"/>
                <w:sz w:val="22"/>
                <w:szCs w:val="22"/>
              </w:rPr>
              <w:t>Defined Contribution</w:t>
            </w:r>
          </w:p>
          <w:p w:rsidRPr="00C9113E" w:rsidR="001418B5" w:rsidP="002C6F91" w:rsidRDefault="001418B5" w14:paraId="6D24642A" w14:textId="77777777">
            <w:pPr>
              <w:spacing w:before="0" w:after="0"/>
              <w:jc w:val="center"/>
              <w:rPr>
                <w:rFonts w:eastAsiaTheme="majorEastAsia"/>
                <w:sz w:val="22"/>
                <w:szCs w:val="22"/>
              </w:rPr>
            </w:pPr>
          </w:p>
          <w:p w:rsidRPr="00C9113E" w:rsidR="001418B5" w:rsidP="002C6F91" w:rsidRDefault="001418B5" w14:paraId="28238157" w14:textId="77777777">
            <w:pPr>
              <w:spacing w:before="0" w:after="0"/>
              <w:jc w:val="center"/>
              <w:rPr>
                <w:rFonts w:eastAsiaTheme="majorEastAsia"/>
                <w:sz w:val="22"/>
                <w:szCs w:val="22"/>
              </w:rPr>
            </w:pPr>
            <w:r w:rsidRPr="00C9113E">
              <w:rPr>
                <w:rFonts w:eastAsiaTheme="majorEastAsia"/>
                <w:sz w:val="22"/>
                <w:szCs w:val="22"/>
              </w:rPr>
              <w:t>401(a)</w:t>
            </w:r>
          </w:p>
        </w:tc>
        <w:tc>
          <w:tcPr>
            <w:tcW w:w="3600" w:type="dxa"/>
            <w:vAlign w:val="center"/>
          </w:tcPr>
          <w:p w:rsidRPr="00C9113E" w:rsidR="001418B5" w:rsidP="002C6F91" w:rsidRDefault="001418B5" w14:paraId="7525B79A" w14:textId="77777777">
            <w:pPr>
              <w:spacing w:before="0" w:after="0"/>
              <w:jc w:val="center"/>
              <w:rPr>
                <w:rFonts w:eastAsiaTheme="majorEastAsia"/>
                <w:sz w:val="22"/>
                <w:szCs w:val="22"/>
              </w:rPr>
            </w:pPr>
            <w:r w:rsidRPr="00C9113E">
              <w:rPr>
                <w:rFonts w:eastAsiaTheme="majorEastAsia"/>
                <w:sz w:val="22"/>
                <w:szCs w:val="22"/>
              </w:rPr>
              <w:t>System Administrators, MSCF, IFO, MSUAASF, Unclassified MAPE, Unclassified MMA</w:t>
            </w:r>
          </w:p>
        </w:tc>
        <w:tc>
          <w:tcPr>
            <w:tcW w:w="3168" w:type="dxa"/>
            <w:vAlign w:val="center"/>
          </w:tcPr>
          <w:p w:rsidRPr="00C9113E" w:rsidR="001418B5" w:rsidP="002C6F91" w:rsidRDefault="001418B5" w14:paraId="43017659" w14:textId="79BF5BA7">
            <w:pPr>
              <w:spacing w:before="0" w:after="0"/>
              <w:jc w:val="center"/>
              <w:rPr>
                <w:rFonts w:eastAsiaTheme="majorEastAsia"/>
                <w:sz w:val="22"/>
                <w:szCs w:val="22"/>
              </w:rPr>
            </w:pPr>
            <w:r w:rsidRPr="00C9113E">
              <w:rPr>
                <w:rFonts w:eastAsiaTheme="majorEastAsia"/>
                <w:sz w:val="22"/>
                <w:szCs w:val="22"/>
              </w:rPr>
              <w:t xml:space="preserve">Employee: </w:t>
            </w:r>
            <w:r w:rsidR="003E5300">
              <w:rPr>
                <w:rFonts w:eastAsiaTheme="majorEastAsia"/>
                <w:sz w:val="22"/>
                <w:szCs w:val="22"/>
              </w:rPr>
              <w:t>8</w:t>
            </w:r>
            <w:r w:rsidRPr="00C9113E">
              <w:rPr>
                <w:rFonts w:eastAsiaTheme="majorEastAsia"/>
                <w:sz w:val="22"/>
                <w:szCs w:val="22"/>
              </w:rPr>
              <w:t>.</w:t>
            </w:r>
            <w:r w:rsidR="003E5300">
              <w:rPr>
                <w:rFonts w:eastAsiaTheme="majorEastAsia"/>
                <w:sz w:val="22"/>
                <w:szCs w:val="22"/>
              </w:rPr>
              <w:t>00</w:t>
            </w:r>
            <w:r w:rsidRPr="00C9113E">
              <w:rPr>
                <w:rFonts w:eastAsiaTheme="majorEastAsia"/>
                <w:sz w:val="22"/>
                <w:szCs w:val="22"/>
              </w:rPr>
              <w:t>%</w:t>
            </w:r>
          </w:p>
          <w:p w:rsidRPr="00C9113E" w:rsidR="001418B5" w:rsidP="002C6F91" w:rsidRDefault="001418B5" w14:paraId="2A260149" w14:textId="77777777">
            <w:pPr>
              <w:spacing w:before="0" w:after="0"/>
              <w:jc w:val="center"/>
              <w:rPr>
                <w:rFonts w:eastAsiaTheme="majorEastAsia"/>
                <w:sz w:val="22"/>
                <w:szCs w:val="22"/>
              </w:rPr>
            </w:pPr>
            <w:r w:rsidRPr="00C9113E">
              <w:rPr>
                <w:rFonts w:eastAsiaTheme="majorEastAsia"/>
                <w:sz w:val="22"/>
                <w:szCs w:val="22"/>
              </w:rPr>
              <w:t>Employer: 8.75%</w:t>
            </w:r>
          </w:p>
        </w:tc>
        <w:tc>
          <w:tcPr>
            <w:tcW w:w="1728" w:type="dxa"/>
            <w:vAlign w:val="center"/>
          </w:tcPr>
          <w:p w:rsidRPr="00C9113E" w:rsidR="001418B5" w:rsidP="002C6F91" w:rsidRDefault="001418B5" w14:paraId="0F0C15E7" w14:textId="77777777">
            <w:pPr>
              <w:spacing w:before="0" w:after="0"/>
              <w:jc w:val="center"/>
              <w:rPr>
                <w:rFonts w:eastAsiaTheme="majorEastAsia"/>
                <w:sz w:val="22"/>
                <w:szCs w:val="22"/>
              </w:rPr>
            </w:pPr>
            <w:r w:rsidRPr="00C9113E">
              <w:rPr>
                <w:rFonts w:eastAsiaTheme="majorEastAsia"/>
                <w:sz w:val="22"/>
                <w:szCs w:val="22"/>
              </w:rPr>
              <w:t>N/A</w:t>
            </w:r>
          </w:p>
        </w:tc>
        <w:tc>
          <w:tcPr>
            <w:tcW w:w="1440" w:type="dxa"/>
            <w:vAlign w:val="center"/>
          </w:tcPr>
          <w:p w:rsidRPr="00C9113E" w:rsidR="001418B5" w:rsidP="002C6F91" w:rsidRDefault="001418B5" w14:paraId="5DB1043A" w14:textId="77777777">
            <w:pPr>
              <w:spacing w:before="0" w:after="0"/>
              <w:jc w:val="center"/>
              <w:rPr>
                <w:rFonts w:eastAsiaTheme="majorEastAsia"/>
                <w:sz w:val="22"/>
                <w:szCs w:val="22"/>
              </w:rPr>
            </w:pPr>
            <w:r w:rsidRPr="00C9113E">
              <w:rPr>
                <w:rFonts w:eastAsiaTheme="majorEastAsia"/>
                <w:sz w:val="22"/>
                <w:szCs w:val="22"/>
              </w:rPr>
              <w:t>100% vested immediately</w:t>
            </w:r>
          </w:p>
        </w:tc>
      </w:tr>
      <w:tr w:rsidRPr="008479C6" w:rsidR="001418B5" w:rsidTr="002C6F91" w14:paraId="0401171A" w14:textId="77777777">
        <w:trPr>
          <w:cnfStyle w:val="000000010000" w:firstRow="0" w:lastRow="0" w:firstColumn="0" w:lastColumn="0" w:oddVBand="0" w:evenVBand="0" w:oddHBand="0" w:evenHBand="1" w:firstRowFirstColumn="0" w:firstRowLastColumn="0" w:lastRowFirstColumn="0" w:lastRowLastColumn="0"/>
          <w:trHeight w:val="2016"/>
        </w:trPr>
        <w:tc>
          <w:tcPr>
            <w:tcW w:w="2160" w:type="dxa"/>
            <w:vAlign w:val="center"/>
            <w:hideMark/>
          </w:tcPr>
          <w:p w:rsidR="00DE5646" w:rsidP="00DE5646" w:rsidRDefault="001418B5" w14:paraId="418FF8F5" w14:textId="2336F867">
            <w:pPr>
              <w:spacing w:before="0" w:after="0"/>
              <w:jc w:val="center"/>
              <w:rPr>
                <w:rFonts w:eastAsiaTheme="majorEastAsia"/>
                <w:b/>
                <w:bCs/>
                <w:color w:val="003C66" w:themeColor="text2"/>
                <w:sz w:val="22"/>
                <w:szCs w:val="22"/>
              </w:rPr>
            </w:pPr>
            <w:r w:rsidRPr="00C9113E">
              <w:rPr>
                <w:rFonts w:eastAsiaTheme="majorEastAsia"/>
                <w:b/>
                <w:bCs/>
                <w:color w:val="003C66" w:themeColor="text2"/>
                <w:sz w:val="22"/>
                <w:szCs w:val="22"/>
              </w:rPr>
              <w:t>Supplemental Retirement Plan (SRP)</w:t>
            </w:r>
          </w:p>
          <w:p w:rsidR="00DE5646" w:rsidP="00DE5646" w:rsidRDefault="00DE5646" w14:paraId="4D4CB265" w14:textId="77777777">
            <w:pPr>
              <w:spacing w:before="0" w:after="0"/>
              <w:jc w:val="center"/>
              <w:rPr>
                <w:rFonts w:eastAsiaTheme="majorEastAsia"/>
                <w:b/>
                <w:bCs/>
                <w:color w:val="003C66" w:themeColor="text2"/>
                <w:sz w:val="22"/>
                <w:szCs w:val="22"/>
              </w:rPr>
            </w:pPr>
          </w:p>
          <w:p w:rsidRPr="00855E62" w:rsidR="00DE5646" w:rsidP="002C6F91" w:rsidRDefault="00DE5646" w14:paraId="6088E127" w14:textId="0868EF02">
            <w:pPr>
              <w:spacing w:before="0" w:after="0"/>
              <w:jc w:val="center"/>
              <w:rPr>
                <w:rFonts w:eastAsiaTheme="majorEastAsia"/>
                <w:color w:val="003C66" w:themeColor="text2"/>
                <w:sz w:val="22"/>
                <w:szCs w:val="22"/>
              </w:rPr>
            </w:pPr>
            <w:r w:rsidRPr="00855E62">
              <w:rPr>
                <w:rFonts w:eastAsiaTheme="majorEastAsia"/>
                <w:color w:val="003C66" w:themeColor="text2"/>
                <w:sz w:val="22"/>
                <w:szCs w:val="22"/>
              </w:rPr>
              <w:t>Plan administered by TIAA</w:t>
            </w:r>
          </w:p>
        </w:tc>
        <w:tc>
          <w:tcPr>
            <w:tcW w:w="1584" w:type="dxa"/>
            <w:vAlign w:val="center"/>
          </w:tcPr>
          <w:p w:rsidRPr="00C9113E" w:rsidR="001418B5" w:rsidP="002C6F91" w:rsidRDefault="001418B5" w14:paraId="7E326FE7" w14:textId="77777777">
            <w:pPr>
              <w:spacing w:before="0" w:after="0"/>
              <w:jc w:val="center"/>
              <w:rPr>
                <w:rFonts w:eastAsiaTheme="majorEastAsia"/>
                <w:sz w:val="22"/>
                <w:szCs w:val="22"/>
              </w:rPr>
            </w:pPr>
            <w:r w:rsidRPr="00C9113E">
              <w:rPr>
                <w:rFonts w:eastAsiaTheme="majorEastAsia"/>
                <w:sz w:val="22"/>
                <w:szCs w:val="22"/>
              </w:rPr>
              <w:t>Defined Contribution</w:t>
            </w:r>
          </w:p>
          <w:p w:rsidRPr="00C9113E" w:rsidR="001418B5" w:rsidP="002C6F91" w:rsidRDefault="001418B5" w14:paraId="6FFBEFD8" w14:textId="77777777">
            <w:pPr>
              <w:spacing w:before="0" w:after="0"/>
              <w:jc w:val="center"/>
              <w:rPr>
                <w:rFonts w:eastAsiaTheme="majorEastAsia"/>
                <w:sz w:val="22"/>
                <w:szCs w:val="22"/>
              </w:rPr>
            </w:pPr>
          </w:p>
          <w:p w:rsidRPr="00C9113E" w:rsidR="001418B5" w:rsidP="002C6F91" w:rsidRDefault="001418B5" w14:paraId="2F2D2649" w14:textId="77777777">
            <w:pPr>
              <w:spacing w:before="0" w:after="0"/>
              <w:jc w:val="center"/>
              <w:rPr>
                <w:rFonts w:eastAsiaTheme="majorEastAsia"/>
                <w:sz w:val="22"/>
                <w:szCs w:val="22"/>
              </w:rPr>
            </w:pPr>
            <w:r w:rsidRPr="00C9113E">
              <w:rPr>
                <w:rFonts w:eastAsiaTheme="majorEastAsia"/>
                <w:sz w:val="22"/>
                <w:szCs w:val="22"/>
              </w:rPr>
              <w:t>401(a)</w:t>
            </w:r>
          </w:p>
        </w:tc>
        <w:tc>
          <w:tcPr>
            <w:tcW w:w="3600" w:type="dxa"/>
            <w:vAlign w:val="center"/>
          </w:tcPr>
          <w:p w:rsidRPr="00C9113E" w:rsidR="001418B5" w:rsidP="002C6F91" w:rsidRDefault="001418B5" w14:paraId="722278E3" w14:textId="77777777">
            <w:pPr>
              <w:spacing w:before="0" w:after="0"/>
              <w:jc w:val="center"/>
              <w:rPr>
                <w:rFonts w:eastAsiaTheme="majorEastAsia"/>
                <w:sz w:val="22"/>
                <w:szCs w:val="22"/>
              </w:rPr>
            </w:pPr>
            <w:r w:rsidRPr="00C9113E">
              <w:rPr>
                <w:rFonts w:eastAsiaTheme="majorEastAsia"/>
                <w:sz w:val="22"/>
                <w:szCs w:val="22"/>
              </w:rPr>
              <w:t>Unclassified employees with two (2) or more years of full-time service</w:t>
            </w:r>
          </w:p>
        </w:tc>
        <w:tc>
          <w:tcPr>
            <w:tcW w:w="3168" w:type="dxa"/>
            <w:vAlign w:val="center"/>
          </w:tcPr>
          <w:p w:rsidRPr="00C9113E" w:rsidR="001418B5" w:rsidP="002C6F91" w:rsidRDefault="001418B5" w14:paraId="2F848969" w14:textId="77777777">
            <w:pPr>
              <w:spacing w:before="0" w:after="0"/>
              <w:jc w:val="center"/>
              <w:rPr>
                <w:rFonts w:eastAsiaTheme="majorEastAsia"/>
                <w:sz w:val="22"/>
                <w:szCs w:val="22"/>
              </w:rPr>
            </w:pPr>
            <w:r w:rsidRPr="00C9113E">
              <w:rPr>
                <w:rFonts w:eastAsiaTheme="majorEastAsia"/>
                <w:sz w:val="22"/>
                <w:szCs w:val="22"/>
              </w:rPr>
              <w:t>Employee contribution equals 5% on gross compensation over $6,000 limited to maximum set by bargaining unit/personnel plan</w:t>
            </w:r>
          </w:p>
          <w:p w:rsidRPr="00C9113E" w:rsidR="001418B5" w:rsidP="002C6F91" w:rsidRDefault="001418B5" w14:paraId="0A985F2F" w14:textId="77777777">
            <w:pPr>
              <w:spacing w:before="0" w:after="0"/>
              <w:jc w:val="center"/>
              <w:rPr>
                <w:rFonts w:eastAsiaTheme="majorEastAsia"/>
                <w:sz w:val="22"/>
                <w:szCs w:val="22"/>
              </w:rPr>
            </w:pPr>
          </w:p>
          <w:p w:rsidRPr="00C9113E" w:rsidR="001418B5" w:rsidP="002C6F91" w:rsidRDefault="001418B5" w14:paraId="12883FFB" w14:textId="77777777">
            <w:pPr>
              <w:spacing w:before="0" w:after="0"/>
              <w:jc w:val="center"/>
              <w:rPr>
                <w:rFonts w:eastAsiaTheme="majorEastAsia"/>
                <w:sz w:val="22"/>
                <w:szCs w:val="22"/>
              </w:rPr>
            </w:pPr>
            <w:r w:rsidRPr="00C9113E">
              <w:rPr>
                <w:rFonts w:eastAsiaTheme="majorEastAsia"/>
                <w:sz w:val="22"/>
                <w:szCs w:val="22"/>
              </w:rPr>
              <w:t>Employer contribution equals 100% of employee contribution</w:t>
            </w:r>
          </w:p>
        </w:tc>
        <w:tc>
          <w:tcPr>
            <w:tcW w:w="1728" w:type="dxa"/>
            <w:vAlign w:val="center"/>
          </w:tcPr>
          <w:p w:rsidRPr="00C9113E" w:rsidR="001418B5" w:rsidP="002C6F91" w:rsidRDefault="001418B5" w14:paraId="100B329D" w14:textId="77777777">
            <w:pPr>
              <w:spacing w:before="0" w:after="0"/>
              <w:jc w:val="center"/>
              <w:rPr>
                <w:rFonts w:eastAsiaTheme="majorEastAsia"/>
                <w:sz w:val="22"/>
                <w:szCs w:val="22"/>
              </w:rPr>
            </w:pPr>
            <w:r w:rsidRPr="00C9113E">
              <w:rPr>
                <w:rFonts w:eastAsiaTheme="majorEastAsia"/>
                <w:sz w:val="22"/>
                <w:szCs w:val="22"/>
              </w:rPr>
              <w:t>N/A</w:t>
            </w:r>
          </w:p>
        </w:tc>
        <w:tc>
          <w:tcPr>
            <w:tcW w:w="1440" w:type="dxa"/>
            <w:vAlign w:val="center"/>
          </w:tcPr>
          <w:p w:rsidRPr="00C9113E" w:rsidR="001418B5" w:rsidP="002C6F91" w:rsidRDefault="001418B5" w14:paraId="18A16DE1" w14:textId="77777777">
            <w:pPr>
              <w:spacing w:before="0" w:after="0"/>
              <w:jc w:val="center"/>
              <w:rPr>
                <w:rFonts w:eastAsiaTheme="majorEastAsia"/>
                <w:sz w:val="22"/>
                <w:szCs w:val="22"/>
              </w:rPr>
            </w:pPr>
            <w:r w:rsidRPr="00C9113E">
              <w:rPr>
                <w:rFonts w:eastAsiaTheme="majorEastAsia"/>
                <w:sz w:val="22"/>
                <w:szCs w:val="22"/>
              </w:rPr>
              <w:t>100% vested immediately</w:t>
            </w:r>
          </w:p>
        </w:tc>
      </w:tr>
    </w:tbl>
    <w:p w:rsidRPr="008479C6" w:rsidR="008479C6" w:rsidP="008B76F3" w:rsidRDefault="008479C6" w14:paraId="2D9294F9" w14:textId="77777777">
      <w:pPr>
        <w:pStyle w:val="Heading3"/>
      </w:pPr>
      <w:bookmarkStart w:name="_Toc178758674" w:id="26"/>
      <w:bookmarkStart w:name="_Toc187673729" w:id="27"/>
      <w:r w:rsidRPr="008479C6">
        <w:lastRenderedPageBreak/>
        <w:t>Voluntary Retirement Plans</w:t>
      </w:r>
      <w:bookmarkEnd w:id="26"/>
      <w:bookmarkEnd w:id="27"/>
      <w:r w:rsidRPr="008479C6">
        <w:t> </w:t>
      </w:r>
    </w:p>
    <w:p w:rsidRPr="008479C6" w:rsidR="008479C6" w:rsidP="008479C6" w:rsidRDefault="008479C6" w14:paraId="6B69D531" w14:textId="77777777">
      <w:pPr>
        <w:rPr>
          <w:rFonts w:eastAsiaTheme="majorEastAsia"/>
        </w:rPr>
      </w:pPr>
      <w:r w:rsidRPr="008479C6">
        <w:rPr>
          <w:rFonts w:eastAsiaTheme="majorEastAsia"/>
        </w:rPr>
        <w:t>Minnesota State provides two voluntary retirement plans. As a state employee in an educational institution, you may participate in the 403(b)Tax Sheltered Annuity Plan and the 457(b) State of Minnesota’s Deferred Compensation Plan. For maximum flexibility both programs offer pretax and after-tax Roth options. </w:t>
      </w:r>
    </w:p>
    <w:p w:rsidR="008479C6" w:rsidP="008479C6" w:rsidRDefault="008479C6" w14:paraId="597E313F" w14:textId="5A1672B5">
      <w:pPr>
        <w:rPr>
          <w:rFonts w:eastAsiaTheme="majorEastAsia"/>
        </w:rPr>
      </w:pPr>
      <w:r w:rsidRPr="008479C6">
        <w:rPr>
          <w:rFonts w:eastAsiaTheme="majorEastAsia"/>
        </w:rPr>
        <w:t xml:space="preserve">No </w:t>
      </w:r>
      <w:r w:rsidRPr="00BE7C9D">
        <w:rPr>
          <w:rFonts w:eastAsiaTheme="majorEastAsia"/>
        </w:rPr>
        <w:t>matter which mandatory retirement plan you have, or even if you do not have one, you are eligible for these voluntary retirement plans. A Minnesota State employee may contribute to and max out both the 457(b) Deferred Compensation and 403(b) Tax Sheltered Annuity plans within a calendar year.</w:t>
      </w:r>
      <w:r w:rsidRPr="008479C6">
        <w:rPr>
          <w:rFonts w:eastAsiaTheme="majorEastAsia"/>
        </w:rPr>
        <w:t> </w:t>
      </w:r>
    </w:p>
    <w:p w:rsidRPr="005454AE" w:rsidR="00956D76" w:rsidP="00956D76" w:rsidRDefault="00956D76" w14:paraId="27B33699" w14:textId="77777777">
      <w:pPr>
        <w:rPr>
          <w:rFonts w:eastAsiaTheme="majorEastAsia"/>
        </w:rPr>
      </w:pPr>
      <w:r w:rsidRPr="00956D76">
        <w:rPr>
          <w:rFonts w:eastAsiaTheme="majorEastAsia"/>
        </w:rPr>
        <w:t xml:space="preserve">Minnesota State employees manage their 403(b) contributions through the State of Minnesota Self Service site by navigating to the "Benefits" section and selecting "Deferred Compensation." To manage 457(b) contributions, employees should visit the Minnesota State Retirement System (MSRS) website and select </w:t>
      </w:r>
      <w:r w:rsidRPr="00956D76">
        <w:rPr>
          <w:rFonts w:eastAsiaTheme="majorEastAsia"/>
          <w:i/>
          <w:iCs/>
        </w:rPr>
        <w:t>Go to Savings Plans</w:t>
      </w:r>
      <w:r w:rsidRPr="00956D76">
        <w:rPr>
          <w:rFonts w:eastAsiaTheme="majorEastAsia"/>
        </w:rPr>
        <w:t xml:space="preserve"> to access the recordkeeper’s site (Voya) or contact the MSRS Service Center at 651-284-7730.</w:t>
      </w:r>
    </w:p>
    <w:p w:rsidRPr="00FE1657" w:rsidR="008479C6" w:rsidP="00FE1657" w:rsidRDefault="008479C6" w14:paraId="59342F07" w14:textId="20FBF42D">
      <w:pPr>
        <w:rPr>
          <w:rFonts w:eastAsiaTheme="majorEastAsia"/>
          <w:b/>
          <w:bCs/>
        </w:rPr>
      </w:pPr>
      <w:r w:rsidRPr="00FE1657">
        <w:rPr>
          <w:rFonts w:eastAsiaTheme="majorEastAsia"/>
          <w:b/>
          <w:bCs/>
        </w:rPr>
        <w:t>These plans offer:</w:t>
      </w:r>
    </w:p>
    <w:p w:rsidRPr="008B76F3" w:rsidR="008479C6" w:rsidP="00FE1657" w:rsidRDefault="008479C6" w14:paraId="41FD0406" w14:textId="77777777">
      <w:pPr>
        <w:pStyle w:val="Heading4"/>
      </w:pPr>
      <w:bookmarkStart w:name="_Toc187673730" w:id="28"/>
      <w:r w:rsidRPr="008B76F3">
        <w:t>Lower taxes through payroll contributions</w:t>
      </w:r>
      <w:bookmarkEnd w:id="28"/>
      <w:r w:rsidRPr="008B76F3">
        <w:t> </w:t>
      </w:r>
    </w:p>
    <w:p w:rsidRPr="008479C6" w:rsidR="008479C6" w:rsidP="008479C6" w:rsidRDefault="008479C6" w14:paraId="229023E9" w14:textId="77777777">
      <w:pPr>
        <w:rPr>
          <w:rFonts w:eastAsiaTheme="majorEastAsia"/>
        </w:rPr>
      </w:pPr>
      <w:r w:rsidRPr="008479C6">
        <w:rPr>
          <w:rFonts w:eastAsiaTheme="majorEastAsia"/>
        </w:rPr>
        <w:t>These plans are an easy, automatic way to save for retirement through payroll deduction. They allow you to set aside a portion of your income on a tax-deferred basis. That means less of your salary is subject to current income taxes, and your savings accumulate tax deferred until you begin distribution at retirement. These plans are voluntary, and you may enroll at any time. </w:t>
      </w:r>
    </w:p>
    <w:p w:rsidRPr="008B76F3" w:rsidR="008479C6" w:rsidP="00FE1657" w:rsidRDefault="008479C6" w14:paraId="0EBE714C" w14:textId="77777777">
      <w:pPr>
        <w:pStyle w:val="Heading4"/>
      </w:pPr>
      <w:bookmarkStart w:name="_Toc187673731" w:id="29"/>
      <w:r w:rsidRPr="008B76F3">
        <w:t>Control of your savings account and investment options</w:t>
      </w:r>
      <w:bookmarkEnd w:id="29"/>
      <w:r w:rsidRPr="008B76F3">
        <w:t> </w:t>
      </w:r>
    </w:p>
    <w:p w:rsidRPr="008479C6" w:rsidR="008479C6" w:rsidP="008479C6" w:rsidRDefault="008479C6" w14:paraId="3B0D274F" w14:textId="77777777">
      <w:pPr>
        <w:rPr>
          <w:rFonts w:eastAsiaTheme="majorEastAsia"/>
        </w:rPr>
      </w:pPr>
      <w:r w:rsidRPr="008479C6">
        <w:rPr>
          <w:rFonts w:eastAsiaTheme="majorEastAsia"/>
        </w:rPr>
        <w:t>You decide how much you will save out of each paycheck, subject to Internal Revenue Service limitations. You select your own investments. You can change your contribution amount or transfer your investments within the plans at any time. It is your money. You control it. </w:t>
      </w:r>
    </w:p>
    <w:p w:rsidRPr="008B76F3" w:rsidR="008479C6" w:rsidP="00FE1657" w:rsidRDefault="008479C6" w14:paraId="02A9CC1B" w14:textId="77777777">
      <w:pPr>
        <w:pStyle w:val="Heading4"/>
      </w:pPr>
      <w:bookmarkStart w:name="_Toc187673732" w:id="30"/>
      <w:r w:rsidRPr="008B76F3">
        <w:t>Professional investment management</w:t>
      </w:r>
      <w:bookmarkEnd w:id="30"/>
      <w:r w:rsidRPr="008B76F3">
        <w:t> </w:t>
      </w:r>
    </w:p>
    <w:p w:rsidR="008479C6" w:rsidP="008479C6" w:rsidRDefault="008479C6" w14:paraId="4707E972" w14:textId="77777777">
      <w:pPr>
        <w:rPr>
          <w:rFonts w:eastAsiaTheme="majorEastAsia"/>
        </w:rPr>
      </w:pPr>
      <w:r w:rsidRPr="008479C6">
        <w:rPr>
          <w:rFonts w:eastAsiaTheme="majorEastAsia"/>
        </w:rPr>
        <w:t>You have professional investment managers working on your behalf. The plans offer the flexibility to invest in a wide variety of investment options. The Investment Committee of Minnesota State regularly reviews the funds in the 403(b) Plan. The Minnesota State Retirement System (MSRS) administers the 457(b) Plan. The State of Minnesota’s Board of Investment and its staff regularly review all investment options in the 457(b) program. </w:t>
      </w:r>
    </w:p>
    <w:p w:rsidR="001418B5" w:rsidP="001418B5" w:rsidRDefault="001418B5" w14:paraId="2120DEAF" w14:textId="77777777">
      <w:pPr>
        <w:pStyle w:val="Heading4"/>
      </w:pPr>
      <w:bookmarkStart w:name="_Toc187673733" w:id="31"/>
      <w:r>
        <w:lastRenderedPageBreak/>
        <w:t>Voluntary Plans Table</w:t>
      </w:r>
      <w:bookmarkEnd w:id="31"/>
    </w:p>
    <w:tbl>
      <w:tblPr>
        <w:tblStyle w:val="TableGrid1"/>
        <w:tblW w:w="13680" w:type="dxa"/>
        <w:tblLook w:val="04A0" w:firstRow="1" w:lastRow="0" w:firstColumn="1" w:lastColumn="0" w:noHBand="0" w:noVBand="1"/>
      </w:tblPr>
      <w:tblGrid>
        <w:gridCol w:w="2160"/>
        <w:gridCol w:w="2160"/>
        <w:gridCol w:w="2160"/>
        <w:gridCol w:w="3168"/>
        <w:gridCol w:w="2448"/>
        <w:gridCol w:w="1584"/>
      </w:tblGrid>
      <w:tr w:rsidRPr="008479C6" w:rsidR="001418B5" w:rsidTr="002C6F91" w14:paraId="38F07386" w14:textId="77777777">
        <w:trPr>
          <w:cnfStyle w:val="100000000000" w:firstRow="1" w:lastRow="0" w:firstColumn="0" w:lastColumn="0" w:oddVBand="0" w:evenVBand="0" w:oddHBand="0" w:evenHBand="0" w:firstRowFirstColumn="0" w:firstRowLastColumn="0" w:lastRowFirstColumn="0" w:lastRowLastColumn="0"/>
          <w:trHeight w:val="1008"/>
        </w:trPr>
        <w:tc>
          <w:tcPr>
            <w:tcW w:w="2160" w:type="dxa"/>
            <w:shd w:val="clear" w:color="auto" w:fill="008042" w:themeFill="accent1"/>
            <w:vAlign w:val="center"/>
          </w:tcPr>
          <w:p w:rsidRPr="00C9113E" w:rsidR="001418B5" w:rsidP="002C6F91" w:rsidRDefault="001418B5" w14:paraId="050BA214" w14:textId="77777777">
            <w:pPr>
              <w:spacing w:before="0" w:after="0"/>
              <w:rPr>
                <w:rFonts w:eastAsiaTheme="majorEastAsia"/>
                <w:color w:val="FFFFFF" w:themeColor="background1"/>
                <w:sz w:val="24"/>
                <w:szCs w:val="24"/>
              </w:rPr>
            </w:pPr>
            <w:r w:rsidRPr="00C9113E">
              <w:rPr>
                <w:rFonts w:eastAsiaTheme="majorEastAsia"/>
                <w:color w:val="FFFFFF" w:themeColor="background1"/>
              </w:rPr>
              <w:t>Name</w:t>
            </w:r>
          </w:p>
        </w:tc>
        <w:tc>
          <w:tcPr>
            <w:tcW w:w="2160" w:type="dxa"/>
            <w:shd w:val="clear" w:color="auto" w:fill="008042" w:themeFill="accent1"/>
            <w:vAlign w:val="center"/>
          </w:tcPr>
          <w:p w:rsidRPr="00C9113E" w:rsidR="001418B5" w:rsidP="002C6F91" w:rsidRDefault="001418B5" w14:paraId="2A558177" w14:textId="77777777">
            <w:pPr>
              <w:spacing w:before="0" w:after="0"/>
              <w:rPr>
                <w:rFonts w:eastAsiaTheme="majorEastAsia"/>
                <w:color w:val="FFFFFF" w:themeColor="background1"/>
                <w:sz w:val="24"/>
                <w:szCs w:val="24"/>
              </w:rPr>
            </w:pPr>
            <w:r w:rsidRPr="00C9113E">
              <w:rPr>
                <w:rFonts w:eastAsiaTheme="majorEastAsia"/>
                <w:color w:val="FFFFFF" w:themeColor="background1"/>
                <w:sz w:val="24"/>
                <w:szCs w:val="24"/>
              </w:rPr>
              <w:t>Type</w:t>
            </w:r>
          </w:p>
        </w:tc>
        <w:tc>
          <w:tcPr>
            <w:tcW w:w="2160" w:type="dxa"/>
            <w:shd w:val="clear" w:color="auto" w:fill="008042" w:themeFill="accent1"/>
            <w:vAlign w:val="center"/>
          </w:tcPr>
          <w:p w:rsidRPr="00C9113E" w:rsidR="001418B5" w:rsidP="002C6F91" w:rsidRDefault="001418B5" w14:paraId="2D548A29" w14:textId="77777777">
            <w:pPr>
              <w:spacing w:before="0" w:after="0"/>
              <w:rPr>
                <w:rFonts w:eastAsiaTheme="majorEastAsia"/>
                <w:color w:val="FFFFFF" w:themeColor="background1"/>
                <w:sz w:val="24"/>
                <w:szCs w:val="24"/>
              </w:rPr>
            </w:pPr>
            <w:r w:rsidRPr="00C9113E">
              <w:rPr>
                <w:rFonts w:eastAsiaTheme="majorEastAsia"/>
                <w:color w:val="FFFFFF" w:themeColor="background1"/>
                <w:sz w:val="24"/>
                <w:szCs w:val="24"/>
              </w:rPr>
              <w:t>Eligible Employees</w:t>
            </w:r>
          </w:p>
        </w:tc>
        <w:tc>
          <w:tcPr>
            <w:tcW w:w="3168" w:type="dxa"/>
            <w:shd w:val="clear" w:color="auto" w:fill="008042" w:themeFill="accent1"/>
            <w:vAlign w:val="center"/>
          </w:tcPr>
          <w:p w:rsidRPr="00C9113E" w:rsidR="001418B5" w:rsidP="002C6F91" w:rsidRDefault="001418B5" w14:paraId="1F451383" w14:textId="6A7D1FDF">
            <w:pPr>
              <w:spacing w:before="0" w:after="0"/>
              <w:rPr>
                <w:rFonts w:eastAsiaTheme="majorEastAsia"/>
                <w:color w:val="FFFFFF" w:themeColor="background1"/>
                <w:sz w:val="24"/>
                <w:szCs w:val="24"/>
              </w:rPr>
            </w:pPr>
            <w:r w:rsidRPr="00FE1657">
              <w:rPr>
                <w:rFonts w:eastAsiaTheme="majorEastAsia"/>
                <w:bCs/>
                <w:color w:val="FFFFFF" w:themeColor="background1"/>
                <w:sz w:val="24"/>
                <w:szCs w:val="24"/>
              </w:rPr>
              <w:t xml:space="preserve">Contribution Amount for </w:t>
            </w:r>
            <w:r w:rsidRPr="00685A62">
              <w:rPr>
                <w:rFonts w:eastAsiaTheme="majorEastAsia"/>
                <w:bCs/>
                <w:color w:val="FFFFFF" w:themeColor="background1"/>
                <w:sz w:val="24"/>
                <w:szCs w:val="24"/>
              </w:rPr>
              <w:t>Calendar Year 202</w:t>
            </w:r>
            <w:r w:rsidR="00372FC6">
              <w:rPr>
                <w:rFonts w:eastAsiaTheme="majorEastAsia"/>
                <w:bCs/>
                <w:color w:val="FFFFFF" w:themeColor="background1"/>
                <w:sz w:val="24"/>
                <w:szCs w:val="24"/>
              </w:rPr>
              <w:t>6</w:t>
            </w:r>
            <w:r w:rsidRPr="00FE1657">
              <w:rPr>
                <w:rFonts w:eastAsiaTheme="majorEastAsia"/>
                <w:color w:val="FFFFFF" w:themeColor="background1"/>
                <w:sz w:val="24"/>
                <w:szCs w:val="24"/>
              </w:rPr>
              <w:t> </w:t>
            </w:r>
          </w:p>
        </w:tc>
        <w:tc>
          <w:tcPr>
            <w:tcW w:w="2448" w:type="dxa"/>
            <w:shd w:val="clear" w:color="auto" w:fill="008042" w:themeFill="accent1"/>
            <w:vAlign w:val="center"/>
          </w:tcPr>
          <w:p w:rsidRPr="00C9113E" w:rsidR="001418B5" w:rsidP="002C6F91" w:rsidRDefault="001418B5" w14:paraId="380A44CC" w14:textId="77777777">
            <w:pPr>
              <w:spacing w:before="0" w:after="0"/>
              <w:rPr>
                <w:rFonts w:eastAsiaTheme="majorEastAsia"/>
                <w:color w:val="FFFFFF" w:themeColor="background1"/>
                <w:sz w:val="24"/>
                <w:szCs w:val="24"/>
              </w:rPr>
            </w:pPr>
            <w:r w:rsidRPr="00C9113E">
              <w:rPr>
                <w:rFonts w:eastAsiaTheme="majorEastAsia"/>
                <w:color w:val="FFFFFF" w:themeColor="background1"/>
                <w:sz w:val="24"/>
                <w:szCs w:val="24"/>
              </w:rPr>
              <w:t>Eligibility for State Matching Contribution</w:t>
            </w:r>
          </w:p>
        </w:tc>
        <w:tc>
          <w:tcPr>
            <w:tcW w:w="1584" w:type="dxa"/>
            <w:shd w:val="clear" w:color="auto" w:fill="008042" w:themeFill="accent1"/>
            <w:vAlign w:val="center"/>
          </w:tcPr>
          <w:p w:rsidRPr="00C9113E" w:rsidR="001418B5" w:rsidP="002C6F91" w:rsidRDefault="001418B5" w14:paraId="7CFE0AC7" w14:textId="77777777">
            <w:pPr>
              <w:spacing w:before="0" w:after="0"/>
              <w:rPr>
                <w:rFonts w:eastAsiaTheme="majorEastAsia"/>
                <w:color w:val="FFFFFF" w:themeColor="background1"/>
                <w:sz w:val="24"/>
                <w:szCs w:val="24"/>
              </w:rPr>
            </w:pPr>
            <w:r w:rsidRPr="00C9113E">
              <w:rPr>
                <w:rFonts w:eastAsiaTheme="majorEastAsia"/>
                <w:color w:val="FFFFFF" w:themeColor="background1"/>
                <w:sz w:val="24"/>
                <w:szCs w:val="24"/>
              </w:rPr>
              <w:t>Vesting</w:t>
            </w:r>
          </w:p>
        </w:tc>
      </w:tr>
      <w:tr w:rsidRPr="008479C6" w:rsidR="001418B5" w:rsidTr="002C6F91" w14:paraId="5B479388" w14:textId="77777777">
        <w:trPr>
          <w:cnfStyle w:val="000000100000" w:firstRow="0" w:lastRow="0" w:firstColumn="0" w:lastColumn="0" w:oddVBand="0" w:evenVBand="0" w:oddHBand="1" w:evenHBand="0" w:firstRowFirstColumn="0" w:firstRowLastColumn="0" w:lastRowFirstColumn="0" w:lastRowLastColumn="0"/>
          <w:trHeight w:val="1440"/>
        </w:trPr>
        <w:tc>
          <w:tcPr>
            <w:tcW w:w="2160" w:type="dxa"/>
            <w:vAlign w:val="center"/>
          </w:tcPr>
          <w:p w:rsidR="001418B5" w:rsidP="002C6F91" w:rsidRDefault="001418B5" w14:paraId="7BBBE229" w14:textId="77777777">
            <w:pPr>
              <w:spacing w:before="0" w:after="0"/>
              <w:jc w:val="center"/>
              <w:rPr>
                <w:rFonts w:eastAsiaTheme="majorEastAsia"/>
                <w:b/>
                <w:bCs/>
                <w:color w:val="008042" w:themeColor="accent1"/>
                <w:sz w:val="22"/>
                <w:szCs w:val="22"/>
              </w:rPr>
            </w:pPr>
            <w:r w:rsidRPr="00C9113E">
              <w:rPr>
                <w:rFonts w:eastAsiaTheme="majorEastAsia"/>
                <w:b/>
                <w:bCs/>
                <w:color w:val="008042" w:themeColor="accent1"/>
                <w:sz w:val="22"/>
                <w:szCs w:val="22"/>
              </w:rPr>
              <w:t>Deferred Compensation Plan (MNDCP)</w:t>
            </w:r>
          </w:p>
          <w:p w:rsidR="00620C87" w:rsidP="002C6F91" w:rsidRDefault="00620C87" w14:paraId="613D9A22" w14:textId="77777777">
            <w:pPr>
              <w:spacing w:before="0" w:after="0"/>
              <w:jc w:val="center"/>
              <w:rPr>
                <w:rFonts w:eastAsiaTheme="majorEastAsia"/>
                <w:b/>
                <w:bCs/>
                <w:color w:val="008042" w:themeColor="accent1"/>
                <w:sz w:val="22"/>
                <w:szCs w:val="22"/>
              </w:rPr>
            </w:pPr>
          </w:p>
          <w:p w:rsidRPr="00C9113E" w:rsidR="00620C87" w:rsidP="002C6F91" w:rsidRDefault="00620C87" w14:paraId="7B8C9FA3" w14:textId="4369AC6F">
            <w:pPr>
              <w:spacing w:before="0" w:after="0"/>
              <w:jc w:val="center"/>
              <w:rPr>
                <w:rFonts w:eastAsiaTheme="majorEastAsia"/>
                <w:b/>
                <w:bCs/>
                <w:color w:val="008042" w:themeColor="accent1"/>
                <w:sz w:val="22"/>
                <w:szCs w:val="22"/>
              </w:rPr>
            </w:pPr>
            <w:r w:rsidRPr="00855E62">
              <w:rPr>
                <w:rFonts w:eastAsiaTheme="majorEastAsia"/>
                <w:color w:val="008042" w:themeColor="accent1"/>
                <w:sz w:val="22"/>
                <w:szCs w:val="22"/>
              </w:rPr>
              <w:t xml:space="preserve">Plan administered by </w:t>
            </w:r>
            <w:r>
              <w:rPr>
                <w:rFonts w:eastAsiaTheme="majorEastAsia"/>
                <w:color w:val="008042" w:themeColor="accent1"/>
                <w:sz w:val="22"/>
                <w:szCs w:val="22"/>
              </w:rPr>
              <w:t>MSRS</w:t>
            </w:r>
          </w:p>
        </w:tc>
        <w:tc>
          <w:tcPr>
            <w:tcW w:w="2160" w:type="dxa"/>
            <w:vAlign w:val="center"/>
          </w:tcPr>
          <w:p w:rsidR="00E72941" w:rsidP="002C6F91" w:rsidRDefault="001418B5" w14:paraId="7D99267C" w14:textId="77777777">
            <w:pPr>
              <w:spacing w:before="0" w:after="0"/>
              <w:jc w:val="center"/>
              <w:rPr>
                <w:rFonts w:eastAsiaTheme="majorEastAsia"/>
                <w:sz w:val="22"/>
                <w:szCs w:val="22"/>
              </w:rPr>
            </w:pPr>
            <w:r w:rsidRPr="00FE1657">
              <w:rPr>
                <w:rFonts w:eastAsiaTheme="majorEastAsia"/>
                <w:sz w:val="22"/>
                <w:szCs w:val="22"/>
              </w:rPr>
              <w:t>Defined Contribution</w:t>
            </w:r>
          </w:p>
          <w:p w:rsidRPr="00FE1657" w:rsidR="001418B5" w:rsidP="002C6F91" w:rsidRDefault="00E72941" w14:paraId="5CD526C0" w14:textId="241D1368">
            <w:pPr>
              <w:spacing w:before="0" w:after="0"/>
              <w:jc w:val="center"/>
              <w:rPr>
                <w:rFonts w:eastAsiaTheme="majorEastAsia"/>
                <w:sz w:val="22"/>
                <w:szCs w:val="22"/>
              </w:rPr>
            </w:pPr>
            <w:r>
              <w:rPr>
                <w:rFonts w:eastAsiaTheme="majorEastAsia"/>
                <w:sz w:val="22"/>
                <w:szCs w:val="22"/>
              </w:rPr>
              <w:t>457(b)</w:t>
            </w:r>
            <w:r w:rsidRPr="00FE1657" w:rsidR="001418B5">
              <w:rPr>
                <w:rFonts w:eastAsiaTheme="majorEastAsia"/>
                <w:sz w:val="22"/>
                <w:szCs w:val="22"/>
              </w:rPr>
              <w:t> </w:t>
            </w:r>
          </w:p>
          <w:p w:rsidRPr="00C9113E" w:rsidR="001418B5" w:rsidP="002C6F91" w:rsidRDefault="001418B5" w14:paraId="783C7B5F" w14:textId="77777777">
            <w:pPr>
              <w:spacing w:before="0" w:after="0"/>
              <w:jc w:val="center"/>
              <w:rPr>
                <w:rFonts w:eastAsiaTheme="majorEastAsia"/>
                <w:sz w:val="22"/>
                <w:szCs w:val="22"/>
              </w:rPr>
            </w:pPr>
            <w:r w:rsidRPr="00FE1657">
              <w:rPr>
                <w:rFonts w:eastAsiaTheme="majorEastAsia"/>
                <w:sz w:val="22"/>
                <w:szCs w:val="22"/>
              </w:rPr>
              <w:t>(Pretax and after-tax Roth options) </w:t>
            </w:r>
          </w:p>
        </w:tc>
        <w:tc>
          <w:tcPr>
            <w:tcW w:w="2160" w:type="dxa"/>
            <w:vAlign w:val="center"/>
          </w:tcPr>
          <w:p w:rsidRPr="00C9113E" w:rsidR="001418B5" w:rsidP="002C6F91" w:rsidRDefault="001418B5" w14:paraId="4355F3BB" w14:textId="77777777">
            <w:pPr>
              <w:spacing w:before="0" w:after="0"/>
              <w:jc w:val="center"/>
              <w:rPr>
                <w:rFonts w:eastAsiaTheme="majorEastAsia"/>
                <w:sz w:val="22"/>
                <w:szCs w:val="22"/>
              </w:rPr>
            </w:pPr>
            <w:r w:rsidRPr="00FE1657">
              <w:rPr>
                <w:rFonts w:eastAsiaTheme="majorEastAsia"/>
                <w:sz w:val="22"/>
                <w:szCs w:val="22"/>
              </w:rPr>
              <w:t>All employees </w:t>
            </w:r>
          </w:p>
        </w:tc>
        <w:tc>
          <w:tcPr>
            <w:tcW w:w="3168" w:type="dxa"/>
            <w:vAlign w:val="center"/>
          </w:tcPr>
          <w:p w:rsidRPr="007E76F7" w:rsidR="001418B5" w:rsidP="002C6F91" w:rsidRDefault="001418B5" w14:paraId="53742F77" w14:textId="10CD9876">
            <w:pPr>
              <w:spacing w:before="0" w:after="0"/>
              <w:jc w:val="center"/>
              <w:rPr>
                <w:rFonts w:eastAsiaTheme="majorEastAsia"/>
                <w:sz w:val="22"/>
                <w:szCs w:val="22"/>
              </w:rPr>
            </w:pPr>
            <w:r w:rsidRPr="007E76F7">
              <w:rPr>
                <w:rFonts w:eastAsiaTheme="majorEastAsia"/>
                <w:sz w:val="22"/>
                <w:szCs w:val="22"/>
              </w:rPr>
              <w:t>100% of taxable income not to exceed $2</w:t>
            </w:r>
            <w:r w:rsidRPr="007E76F7" w:rsidR="00BC0EE9">
              <w:rPr>
                <w:rFonts w:eastAsiaTheme="majorEastAsia"/>
                <w:sz w:val="22"/>
                <w:szCs w:val="22"/>
              </w:rPr>
              <w:t>4</w:t>
            </w:r>
            <w:r w:rsidRPr="007E76F7">
              <w:rPr>
                <w:rFonts w:eastAsiaTheme="majorEastAsia"/>
                <w:sz w:val="22"/>
                <w:szCs w:val="22"/>
              </w:rPr>
              <w:t>,</w:t>
            </w:r>
            <w:r w:rsidRPr="007E76F7" w:rsidR="008D646E">
              <w:rPr>
                <w:rFonts w:eastAsiaTheme="majorEastAsia"/>
                <w:sz w:val="22"/>
                <w:szCs w:val="22"/>
              </w:rPr>
              <w:t>5</w:t>
            </w:r>
            <w:r w:rsidRPr="007E76F7">
              <w:rPr>
                <w:rFonts w:eastAsiaTheme="majorEastAsia"/>
                <w:sz w:val="22"/>
                <w:szCs w:val="22"/>
              </w:rPr>
              <w:t>00</w:t>
            </w:r>
          </w:p>
          <w:p w:rsidRPr="007E76F7" w:rsidR="008D646E" w:rsidP="002C6F91" w:rsidRDefault="008D646E" w14:paraId="3D7E8071" w14:textId="77777777">
            <w:pPr>
              <w:spacing w:before="0" w:after="0"/>
              <w:jc w:val="center"/>
              <w:rPr>
                <w:rFonts w:eastAsiaTheme="majorEastAsia"/>
                <w:sz w:val="22"/>
                <w:szCs w:val="22"/>
              </w:rPr>
            </w:pPr>
          </w:p>
          <w:p w:rsidRPr="007E76F7" w:rsidR="008D646E" w:rsidP="008D646E" w:rsidRDefault="008D646E" w14:paraId="0D01CA53" w14:textId="47784555">
            <w:pPr>
              <w:spacing w:before="0" w:after="0"/>
              <w:rPr>
                <w:rFonts w:eastAsiaTheme="majorEastAsia"/>
                <w:sz w:val="22"/>
                <w:szCs w:val="22"/>
              </w:rPr>
            </w:pPr>
            <w:r w:rsidRPr="007E76F7">
              <w:rPr>
                <w:rFonts w:eastAsiaTheme="majorEastAsia"/>
                <w:sz w:val="22"/>
                <w:szCs w:val="22"/>
              </w:rPr>
              <w:t>Under age 50 - $2</w:t>
            </w:r>
            <w:r w:rsidRPr="007E76F7" w:rsidR="00D45E81">
              <w:rPr>
                <w:rFonts w:eastAsiaTheme="majorEastAsia"/>
                <w:sz w:val="22"/>
                <w:szCs w:val="22"/>
              </w:rPr>
              <w:t>4</w:t>
            </w:r>
            <w:r w:rsidRPr="007E76F7">
              <w:rPr>
                <w:rFonts w:eastAsiaTheme="majorEastAsia"/>
                <w:sz w:val="22"/>
                <w:szCs w:val="22"/>
              </w:rPr>
              <w:t>,500 max</w:t>
            </w:r>
          </w:p>
          <w:p w:rsidRPr="007E76F7" w:rsidR="008D646E" w:rsidP="008D646E" w:rsidRDefault="008D646E" w14:paraId="5D6EFD5B" w14:textId="4CC1FE83">
            <w:pPr>
              <w:spacing w:before="0" w:after="0"/>
              <w:rPr>
                <w:rFonts w:eastAsiaTheme="majorEastAsia"/>
                <w:sz w:val="22"/>
                <w:szCs w:val="22"/>
              </w:rPr>
            </w:pPr>
            <w:r w:rsidRPr="007E76F7">
              <w:rPr>
                <w:rFonts w:eastAsiaTheme="majorEastAsia"/>
                <w:sz w:val="22"/>
                <w:szCs w:val="22"/>
              </w:rPr>
              <w:t>Age 50-59 - $3</w:t>
            </w:r>
            <w:r w:rsidRPr="007E76F7" w:rsidR="00D45E81">
              <w:rPr>
                <w:rFonts w:eastAsiaTheme="majorEastAsia"/>
                <w:sz w:val="22"/>
                <w:szCs w:val="22"/>
              </w:rPr>
              <w:t>2</w:t>
            </w:r>
            <w:r w:rsidRPr="007E76F7">
              <w:rPr>
                <w:rFonts w:eastAsiaTheme="majorEastAsia"/>
                <w:sz w:val="22"/>
                <w:szCs w:val="22"/>
              </w:rPr>
              <w:t>,</w:t>
            </w:r>
            <w:r w:rsidRPr="007E76F7" w:rsidR="00D45E81">
              <w:rPr>
                <w:rFonts w:eastAsiaTheme="majorEastAsia"/>
                <w:sz w:val="22"/>
                <w:szCs w:val="22"/>
              </w:rPr>
              <w:t>5</w:t>
            </w:r>
            <w:r w:rsidRPr="007E76F7">
              <w:rPr>
                <w:rFonts w:eastAsiaTheme="majorEastAsia"/>
                <w:sz w:val="22"/>
                <w:szCs w:val="22"/>
              </w:rPr>
              <w:t>00 max</w:t>
            </w:r>
          </w:p>
          <w:p w:rsidRPr="007E76F7" w:rsidR="008D646E" w:rsidP="008D646E" w:rsidRDefault="008D646E" w14:paraId="0A22B1CC" w14:textId="7EEF0245">
            <w:pPr>
              <w:spacing w:before="0" w:after="0"/>
              <w:rPr>
                <w:rFonts w:eastAsiaTheme="majorEastAsia"/>
                <w:sz w:val="22"/>
                <w:szCs w:val="22"/>
              </w:rPr>
            </w:pPr>
            <w:r w:rsidRPr="007E76F7">
              <w:rPr>
                <w:rFonts w:eastAsiaTheme="majorEastAsia"/>
                <w:sz w:val="22"/>
                <w:szCs w:val="22"/>
              </w:rPr>
              <w:t>Age 60-63 - $3</w:t>
            </w:r>
            <w:r w:rsidRPr="007E76F7" w:rsidR="00105D08">
              <w:rPr>
                <w:rFonts w:eastAsiaTheme="majorEastAsia"/>
                <w:sz w:val="22"/>
                <w:szCs w:val="22"/>
              </w:rPr>
              <w:t>5</w:t>
            </w:r>
            <w:r w:rsidRPr="007E76F7">
              <w:rPr>
                <w:rFonts w:eastAsiaTheme="majorEastAsia"/>
                <w:sz w:val="22"/>
                <w:szCs w:val="22"/>
              </w:rPr>
              <w:t>,750 max</w:t>
            </w:r>
          </w:p>
          <w:p w:rsidRPr="007E76F7" w:rsidR="008D646E" w:rsidP="008D646E" w:rsidRDefault="008D646E" w14:paraId="58377F3F" w14:textId="4F0F338B">
            <w:pPr>
              <w:spacing w:before="0" w:after="0"/>
              <w:rPr>
                <w:rFonts w:eastAsiaTheme="majorEastAsia"/>
                <w:sz w:val="22"/>
                <w:szCs w:val="22"/>
              </w:rPr>
            </w:pPr>
            <w:r w:rsidRPr="007E76F7">
              <w:rPr>
                <w:rFonts w:eastAsiaTheme="majorEastAsia"/>
                <w:sz w:val="22"/>
                <w:szCs w:val="22"/>
              </w:rPr>
              <w:t>Age 64 &amp; over - $</w:t>
            </w:r>
            <w:r w:rsidRPr="007E76F7" w:rsidR="000B28D3">
              <w:rPr>
                <w:rFonts w:eastAsiaTheme="majorEastAsia"/>
                <w:sz w:val="22"/>
                <w:szCs w:val="22"/>
              </w:rPr>
              <w:t>32,500</w:t>
            </w:r>
            <w:r w:rsidRPr="007E76F7">
              <w:rPr>
                <w:rFonts w:eastAsiaTheme="majorEastAsia"/>
                <w:sz w:val="22"/>
                <w:szCs w:val="22"/>
              </w:rPr>
              <w:t xml:space="preserve"> max</w:t>
            </w:r>
          </w:p>
          <w:p w:rsidRPr="007E76F7" w:rsidR="008D646E" w:rsidP="008D646E" w:rsidRDefault="008D646E" w14:paraId="6E25A384" w14:textId="4AA04220">
            <w:pPr>
              <w:spacing w:before="0" w:after="0"/>
              <w:rPr>
                <w:rFonts w:eastAsiaTheme="majorEastAsia"/>
                <w:sz w:val="22"/>
                <w:szCs w:val="22"/>
              </w:rPr>
            </w:pPr>
            <w:r w:rsidRPr="007E76F7">
              <w:rPr>
                <w:rFonts w:eastAsiaTheme="majorEastAsia"/>
                <w:sz w:val="22"/>
                <w:szCs w:val="22"/>
              </w:rPr>
              <w:t>Catch-up - $4</w:t>
            </w:r>
            <w:r w:rsidRPr="007E76F7" w:rsidR="001036A5">
              <w:rPr>
                <w:rFonts w:eastAsiaTheme="majorEastAsia"/>
                <w:sz w:val="22"/>
                <w:szCs w:val="22"/>
              </w:rPr>
              <w:t>9</w:t>
            </w:r>
            <w:r w:rsidRPr="007E76F7">
              <w:rPr>
                <w:rFonts w:eastAsiaTheme="majorEastAsia"/>
                <w:sz w:val="22"/>
                <w:szCs w:val="22"/>
              </w:rPr>
              <w:t>,000 max</w:t>
            </w:r>
          </w:p>
          <w:p w:rsidRPr="007E76F7" w:rsidR="001418B5" w:rsidP="002C6F91" w:rsidRDefault="001418B5" w14:paraId="2B4DBC9A" w14:textId="77777777">
            <w:pPr>
              <w:spacing w:before="0" w:after="0"/>
              <w:jc w:val="center"/>
              <w:rPr>
                <w:rFonts w:eastAsiaTheme="majorEastAsia"/>
                <w:sz w:val="22"/>
                <w:szCs w:val="22"/>
              </w:rPr>
            </w:pPr>
            <w:r w:rsidRPr="007E76F7">
              <w:rPr>
                <w:rFonts w:eastAsiaTheme="majorEastAsia"/>
                <w:sz w:val="22"/>
                <w:szCs w:val="22"/>
              </w:rPr>
              <w:t> </w:t>
            </w:r>
          </w:p>
          <w:p w:rsidRPr="007E76F7" w:rsidR="001418B5" w:rsidP="002C6F91" w:rsidRDefault="001418B5" w14:paraId="604927A6" w14:textId="623721E2">
            <w:pPr>
              <w:spacing w:before="0" w:after="0"/>
              <w:jc w:val="center"/>
              <w:rPr>
                <w:rFonts w:eastAsiaTheme="majorEastAsia"/>
                <w:sz w:val="22"/>
                <w:szCs w:val="22"/>
              </w:rPr>
            </w:pPr>
            <w:r w:rsidRPr="007E76F7">
              <w:rPr>
                <w:rFonts w:eastAsiaTheme="majorEastAsia"/>
                <w:sz w:val="22"/>
                <w:szCs w:val="22"/>
              </w:rPr>
              <w:t>(</w:t>
            </w:r>
            <w:r w:rsidRPr="007E76F7" w:rsidR="006F3135">
              <w:rPr>
                <w:rFonts w:eastAsiaTheme="majorEastAsia"/>
                <w:sz w:val="22"/>
                <w:szCs w:val="22"/>
              </w:rPr>
              <w:t>F</w:t>
            </w:r>
            <w:r w:rsidRPr="007E76F7">
              <w:rPr>
                <w:rFonts w:eastAsiaTheme="majorEastAsia"/>
                <w:sz w:val="22"/>
                <w:szCs w:val="22"/>
              </w:rPr>
              <w:t>or age 50 and over)* </w:t>
            </w:r>
          </w:p>
        </w:tc>
        <w:tc>
          <w:tcPr>
            <w:tcW w:w="2448" w:type="dxa"/>
            <w:vAlign w:val="center"/>
          </w:tcPr>
          <w:p w:rsidRPr="00C9113E" w:rsidR="001418B5" w:rsidP="002C6F91" w:rsidRDefault="001418B5" w14:paraId="718304FC" w14:textId="77777777">
            <w:pPr>
              <w:spacing w:before="0" w:after="0"/>
              <w:jc w:val="center"/>
              <w:rPr>
                <w:rFonts w:eastAsiaTheme="majorEastAsia"/>
                <w:sz w:val="22"/>
                <w:szCs w:val="22"/>
              </w:rPr>
            </w:pPr>
            <w:r w:rsidRPr="00FE1657">
              <w:rPr>
                <w:rFonts w:eastAsiaTheme="majorEastAsia"/>
                <w:sz w:val="22"/>
                <w:szCs w:val="22"/>
              </w:rPr>
              <w:t>AFSCME, MAPE, MMA, Managerial Plan, Commissioner’s Plan, MGEC, MNA </w:t>
            </w:r>
          </w:p>
        </w:tc>
        <w:tc>
          <w:tcPr>
            <w:tcW w:w="1584" w:type="dxa"/>
            <w:vAlign w:val="center"/>
          </w:tcPr>
          <w:p w:rsidRPr="00C9113E" w:rsidR="001418B5" w:rsidP="002C6F91" w:rsidRDefault="001418B5" w14:paraId="4A633726" w14:textId="77777777">
            <w:pPr>
              <w:spacing w:before="0" w:after="0"/>
              <w:jc w:val="center"/>
              <w:rPr>
                <w:rFonts w:eastAsiaTheme="majorEastAsia"/>
                <w:sz w:val="22"/>
                <w:szCs w:val="22"/>
              </w:rPr>
            </w:pPr>
            <w:r w:rsidRPr="00FE1657">
              <w:rPr>
                <w:rFonts w:eastAsiaTheme="majorEastAsia"/>
                <w:sz w:val="22"/>
                <w:szCs w:val="22"/>
              </w:rPr>
              <w:t>100% vested immediately </w:t>
            </w:r>
          </w:p>
        </w:tc>
      </w:tr>
      <w:tr w:rsidRPr="008479C6" w:rsidR="001418B5" w:rsidTr="002C6F91" w14:paraId="07AC66D2" w14:textId="77777777">
        <w:trPr>
          <w:cnfStyle w:val="000000010000" w:firstRow="0" w:lastRow="0" w:firstColumn="0" w:lastColumn="0" w:oddVBand="0" w:evenVBand="0" w:oddHBand="0" w:evenHBand="1" w:firstRowFirstColumn="0" w:firstRowLastColumn="0" w:lastRowFirstColumn="0" w:lastRowLastColumn="0"/>
          <w:trHeight w:val="1440"/>
        </w:trPr>
        <w:tc>
          <w:tcPr>
            <w:tcW w:w="2160" w:type="dxa"/>
            <w:vAlign w:val="center"/>
          </w:tcPr>
          <w:p w:rsidR="001418B5" w:rsidP="002C6F91" w:rsidRDefault="001418B5" w14:paraId="396F8B6D" w14:textId="77777777">
            <w:pPr>
              <w:spacing w:before="0" w:after="0"/>
              <w:jc w:val="center"/>
              <w:rPr>
                <w:rFonts w:eastAsiaTheme="majorEastAsia"/>
                <w:b/>
                <w:bCs/>
                <w:color w:val="008042" w:themeColor="accent1"/>
                <w:sz w:val="22"/>
                <w:szCs w:val="22"/>
              </w:rPr>
            </w:pPr>
            <w:r w:rsidRPr="00C9113E">
              <w:rPr>
                <w:rFonts w:eastAsiaTheme="majorEastAsia"/>
                <w:b/>
                <w:bCs/>
                <w:color w:val="008042" w:themeColor="accent1"/>
                <w:sz w:val="22"/>
                <w:szCs w:val="22"/>
              </w:rPr>
              <w:t>Tax Sheltered Annuity Plan (TSA)</w:t>
            </w:r>
          </w:p>
          <w:p w:rsidR="00DE5646" w:rsidP="002C6F91" w:rsidRDefault="00DE5646" w14:paraId="13192309" w14:textId="77777777">
            <w:pPr>
              <w:spacing w:before="0" w:after="0"/>
              <w:jc w:val="center"/>
              <w:rPr>
                <w:rFonts w:eastAsiaTheme="majorEastAsia"/>
                <w:b/>
                <w:bCs/>
                <w:color w:val="008042" w:themeColor="accent1"/>
                <w:sz w:val="22"/>
                <w:szCs w:val="22"/>
              </w:rPr>
            </w:pPr>
          </w:p>
          <w:p w:rsidRPr="00855E62" w:rsidR="00DE5646" w:rsidP="002C6F91" w:rsidRDefault="00DE5646" w14:paraId="63F3A35E" w14:textId="07449E68">
            <w:pPr>
              <w:spacing w:before="0" w:after="0"/>
              <w:jc w:val="center"/>
              <w:rPr>
                <w:rFonts w:eastAsiaTheme="majorEastAsia"/>
                <w:color w:val="008042" w:themeColor="accent1"/>
                <w:sz w:val="22"/>
                <w:szCs w:val="22"/>
              </w:rPr>
            </w:pPr>
            <w:r w:rsidRPr="00855E62">
              <w:rPr>
                <w:rFonts w:eastAsiaTheme="majorEastAsia"/>
                <w:color w:val="008042" w:themeColor="accent1"/>
                <w:sz w:val="22"/>
                <w:szCs w:val="22"/>
              </w:rPr>
              <w:t>Plan administered by TIAA</w:t>
            </w:r>
          </w:p>
        </w:tc>
        <w:tc>
          <w:tcPr>
            <w:tcW w:w="2160" w:type="dxa"/>
            <w:vAlign w:val="center"/>
          </w:tcPr>
          <w:p w:rsidR="00E72941" w:rsidP="002C6F91" w:rsidRDefault="001418B5" w14:paraId="2AC56F55" w14:textId="77777777">
            <w:pPr>
              <w:spacing w:before="0" w:after="0"/>
              <w:jc w:val="center"/>
              <w:rPr>
                <w:rFonts w:eastAsiaTheme="majorEastAsia"/>
                <w:sz w:val="22"/>
                <w:szCs w:val="22"/>
              </w:rPr>
            </w:pPr>
            <w:r w:rsidRPr="00FE1657">
              <w:rPr>
                <w:rFonts w:eastAsiaTheme="majorEastAsia"/>
                <w:sz w:val="22"/>
                <w:szCs w:val="22"/>
              </w:rPr>
              <w:t>Defined Contribution</w:t>
            </w:r>
          </w:p>
          <w:p w:rsidRPr="00FE1657" w:rsidR="001418B5" w:rsidP="002C6F91" w:rsidRDefault="00E72941" w14:paraId="14CF3A9F" w14:textId="7FE63485">
            <w:pPr>
              <w:spacing w:before="0" w:after="0"/>
              <w:jc w:val="center"/>
              <w:rPr>
                <w:rFonts w:eastAsiaTheme="majorEastAsia"/>
                <w:sz w:val="22"/>
                <w:szCs w:val="22"/>
              </w:rPr>
            </w:pPr>
            <w:r>
              <w:rPr>
                <w:rFonts w:eastAsiaTheme="majorEastAsia"/>
                <w:sz w:val="22"/>
                <w:szCs w:val="22"/>
              </w:rPr>
              <w:t>403(b)</w:t>
            </w:r>
            <w:r w:rsidRPr="00FE1657" w:rsidR="001418B5">
              <w:rPr>
                <w:rFonts w:eastAsiaTheme="majorEastAsia"/>
                <w:sz w:val="22"/>
                <w:szCs w:val="22"/>
              </w:rPr>
              <w:t> </w:t>
            </w:r>
          </w:p>
          <w:p w:rsidRPr="00C9113E" w:rsidR="001418B5" w:rsidP="002C6F91" w:rsidRDefault="001418B5" w14:paraId="6D08A7B2" w14:textId="77777777">
            <w:pPr>
              <w:spacing w:before="0" w:after="0"/>
              <w:jc w:val="center"/>
              <w:rPr>
                <w:rFonts w:eastAsiaTheme="majorEastAsia"/>
                <w:sz w:val="22"/>
                <w:szCs w:val="22"/>
              </w:rPr>
            </w:pPr>
            <w:r w:rsidRPr="00FE1657">
              <w:rPr>
                <w:rFonts w:eastAsiaTheme="majorEastAsia"/>
                <w:sz w:val="22"/>
                <w:szCs w:val="22"/>
              </w:rPr>
              <w:t>(Pretax and after-tax Roth options) </w:t>
            </w:r>
          </w:p>
        </w:tc>
        <w:tc>
          <w:tcPr>
            <w:tcW w:w="2160" w:type="dxa"/>
            <w:vAlign w:val="center"/>
          </w:tcPr>
          <w:p w:rsidRPr="00C9113E" w:rsidR="001418B5" w:rsidP="002C6F91" w:rsidRDefault="001418B5" w14:paraId="001651E0" w14:textId="77777777">
            <w:pPr>
              <w:spacing w:before="0" w:after="0"/>
              <w:jc w:val="center"/>
              <w:rPr>
                <w:rFonts w:eastAsiaTheme="majorEastAsia"/>
                <w:sz w:val="22"/>
                <w:szCs w:val="22"/>
              </w:rPr>
            </w:pPr>
            <w:r w:rsidRPr="00FE1657">
              <w:rPr>
                <w:rFonts w:eastAsiaTheme="majorEastAsia"/>
                <w:sz w:val="22"/>
                <w:szCs w:val="22"/>
              </w:rPr>
              <w:t>All employees </w:t>
            </w:r>
          </w:p>
        </w:tc>
        <w:tc>
          <w:tcPr>
            <w:tcW w:w="3168" w:type="dxa"/>
            <w:vAlign w:val="center"/>
          </w:tcPr>
          <w:p w:rsidRPr="007E76F7" w:rsidR="001418B5" w:rsidP="002C6F91" w:rsidRDefault="001418B5" w14:paraId="734FBBBD" w14:textId="77777777">
            <w:pPr>
              <w:spacing w:before="0" w:after="0"/>
              <w:jc w:val="center"/>
              <w:rPr>
                <w:rFonts w:eastAsiaTheme="majorEastAsia"/>
                <w:sz w:val="22"/>
                <w:szCs w:val="22"/>
              </w:rPr>
            </w:pPr>
            <w:r w:rsidRPr="007E76F7">
              <w:rPr>
                <w:rFonts w:eastAsiaTheme="majorEastAsia"/>
                <w:sz w:val="22"/>
                <w:szCs w:val="22"/>
              </w:rPr>
              <w:t xml:space="preserve">100% of taxable income </w:t>
            </w:r>
          </w:p>
          <w:p w:rsidRPr="007E76F7" w:rsidR="001418B5" w:rsidP="002C6F91" w:rsidRDefault="001418B5" w14:paraId="54E238CC" w14:textId="5899478E">
            <w:pPr>
              <w:spacing w:before="0" w:after="0"/>
              <w:jc w:val="center"/>
              <w:rPr>
                <w:rFonts w:eastAsiaTheme="majorEastAsia"/>
                <w:sz w:val="22"/>
                <w:szCs w:val="22"/>
              </w:rPr>
            </w:pPr>
            <w:r w:rsidRPr="007E76F7">
              <w:rPr>
                <w:rFonts w:eastAsiaTheme="majorEastAsia"/>
                <w:sz w:val="22"/>
                <w:szCs w:val="22"/>
              </w:rPr>
              <w:t>not to exceed $2</w:t>
            </w:r>
            <w:r w:rsidRPr="007E76F7" w:rsidR="00BC0EE9">
              <w:rPr>
                <w:rFonts w:eastAsiaTheme="majorEastAsia"/>
                <w:sz w:val="22"/>
                <w:szCs w:val="22"/>
              </w:rPr>
              <w:t>4</w:t>
            </w:r>
            <w:r w:rsidRPr="007E76F7">
              <w:rPr>
                <w:rFonts w:eastAsiaTheme="majorEastAsia"/>
                <w:sz w:val="22"/>
                <w:szCs w:val="22"/>
              </w:rPr>
              <w:t>,</w:t>
            </w:r>
            <w:r w:rsidRPr="007E76F7" w:rsidR="008D646E">
              <w:rPr>
                <w:rFonts w:eastAsiaTheme="majorEastAsia"/>
                <w:sz w:val="22"/>
                <w:szCs w:val="22"/>
              </w:rPr>
              <w:t>5</w:t>
            </w:r>
            <w:r w:rsidRPr="007E76F7">
              <w:rPr>
                <w:rFonts w:eastAsiaTheme="majorEastAsia"/>
                <w:sz w:val="22"/>
                <w:szCs w:val="22"/>
              </w:rPr>
              <w:t>00</w:t>
            </w:r>
          </w:p>
          <w:p w:rsidRPr="007E76F7" w:rsidR="006F3135" w:rsidP="002C6F91" w:rsidRDefault="006F3135" w14:paraId="6A884359" w14:textId="77777777">
            <w:pPr>
              <w:spacing w:before="0" w:after="0"/>
              <w:jc w:val="center"/>
              <w:rPr>
                <w:rFonts w:eastAsiaTheme="majorEastAsia"/>
                <w:sz w:val="22"/>
                <w:szCs w:val="22"/>
              </w:rPr>
            </w:pPr>
          </w:p>
          <w:p w:rsidRPr="007E76F7" w:rsidR="006F3135" w:rsidP="006F3135" w:rsidRDefault="006F3135" w14:paraId="11014AEF" w14:textId="0E7D9018">
            <w:pPr>
              <w:spacing w:before="0" w:after="0"/>
              <w:rPr>
                <w:rFonts w:eastAsiaTheme="majorEastAsia"/>
                <w:sz w:val="22"/>
                <w:szCs w:val="22"/>
              </w:rPr>
            </w:pPr>
            <w:r w:rsidRPr="007E76F7">
              <w:rPr>
                <w:rFonts w:eastAsiaTheme="majorEastAsia"/>
                <w:sz w:val="22"/>
                <w:szCs w:val="22"/>
              </w:rPr>
              <w:t>Under age 50 - $2</w:t>
            </w:r>
            <w:r w:rsidRPr="007E76F7" w:rsidR="008337B5">
              <w:rPr>
                <w:rFonts w:eastAsiaTheme="majorEastAsia"/>
                <w:sz w:val="22"/>
                <w:szCs w:val="22"/>
              </w:rPr>
              <w:t>4</w:t>
            </w:r>
            <w:r w:rsidRPr="007E76F7">
              <w:rPr>
                <w:rFonts w:eastAsiaTheme="majorEastAsia"/>
                <w:sz w:val="22"/>
                <w:szCs w:val="22"/>
              </w:rPr>
              <w:t>,500 max</w:t>
            </w:r>
          </w:p>
          <w:p w:rsidRPr="007E76F7" w:rsidR="006F3135" w:rsidP="006F3135" w:rsidRDefault="006F3135" w14:paraId="79A479DA" w14:textId="3CC15262">
            <w:pPr>
              <w:spacing w:before="0" w:after="0"/>
              <w:rPr>
                <w:rFonts w:eastAsiaTheme="majorEastAsia"/>
                <w:sz w:val="22"/>
                <w:szCs w:val="22"/>
              </w:rPr>
            </w:pPr>
            <w:r w:rsidRPr="007E76F7">
              <w:rPr>
                <w:rFonts w:eastAsiaTheme="majorEastAsia"/>
                <w:sz w:val="22"/>
                <w:szCs w:val="22"/>
              </w:rPr>
              <w:t>Age 50-59 - $3</w:t>
            </w:r>
            <w:r w:rsidRPr="007E76F7" w:rsidR="008337B5">
              <w:rPr>
                <w:rFonts w:eastAsiaTheme="majorEastAsia"/>
                <w:sz w:val="22"/>
                <w:szCs w:val="22"/>
              </w:rPr>
              <w:t>2</w:t>
            </w:r>
            <w:r w:rsidRPr="007E76F7">
              <w:rPr>
                <w:rFonts w:eastAsiaTheme="majorEastAsia"/>
                <w:sz w:val="22"/>
                <w:szCs w:val="22"/>
              </w:rPr>
              <w:t>,</w:t>
            </w:r>
            <w:r w:rsidRPr="007E76F7" w:rsidR="008337B5">
              <w:rPr>
                <w:rFonts w:eastAsiaTheme="majorEastAsia"/>
                <w:sz w:val="22"/>
                <w:szCs w:val="22"/>
              </w:rPr>
              <w:t>5</w:t>
            </w:r>
            <w:r w:rsidRPr="007E76F7">
              <w:rPr>
                <w:rFonts w:eastAsiaTheme="majorEastAsia"/>
                <w:sz w:val="22"/>
                <w:szCs w:val="22"/>
              </w:rPr>
              <w:t>00 max</w:t>
            </w:r>
          </w:p>
          <w:p w:rsidRPr="007E76F7" w:rsidR="006F3135" w:rsidP="006F3135" w:rsidRDefault="006F3135" w14:paraId="35E3A7E4" w14:textId="0FB59023">
            <w:pPr>
              <w:spacing w:before="0" w:after="0"/>
              <w:rPr>
                <w:rFonts w:eastAsiaTheme="majorEastAsia"/>
                <w:sz w:val="22"/>
                <w:szCs w:val="22"/>
              </w:rPr>
            </w:pPr>
            <w:r w:rsidRPr="007E76F7">
              <w:rPr>
                <w:rFonts w:eastAsiaTheme="majorEastAsia"/>
                <w:sz w:val="22"/>
                <w:szCs w:val="22"/>
              </w:rPr>
              <w:t>Age 60-63 - $3</w:t>
            </w:r>
            <w:r w:rsidRPr="007E76F7" w:rsidR="009D45A5">
              <w:rPr>
                <w:rFonts w:eastAsiaTheme="majorEastAsia"/>
                <w:sz w:val="22"/>
                <w:szCs w:val="22"/>
              </w:rPr>
              <w:t>5</w:t>
            </w:r>
            <w:r w:rsidRPr="007E76F7">
              <w:rPr>
                <w:rFonts w:eastAsiaTheme="majorEastAsia"/>
                <w:sz w:val="22"/>
                <w:szCs w:val="22"/>
              </w:rPr>
              <w:t>,750 max</w:t>
            </w:r>
          </w:p>
          <w:p w:rsidRPr="007E76F7" w:rsidR="001418B5" w:rsidP="006F3135" w:rsidRDefault="006F3135" w14:paraId="5DC647D3" w14:textId="34CE7440">
            <w:pPr>
              <w:spacing w:before="0" w:after="0"/>
              <w:rPr>
                <w:rFonts w:eastAsiaTheme="majorEastAsia"/>
                <w:sz w:val="22"/>
                <w:szCs w:val="22"/>
              </w:rPr>
            </w:pPr>
            <w:r w:rsidRPr="007E76F7">
              <w:rPr>
                <w:rFonts w:eastAsiaTheme="majorEastAsia"/>
                <w:sz w:val="22"/>
                <w:szCs w:val="22"/>
              </w:rPr>
              <w:t>Age 64 &amp; over - $</w:t>
            </w:r>
            <w:r w:rsidRPr="007E76F7" w:rsidR="001036A5">
              <w:rPr>
                <w:rFonts w:eastAsiaTheme="majorEastAsia"/>
                <w:sz w:val="22"/>
                <w:szCs w:val="22"/>
              </w:rPr>
              <w:t>32,500</w:t>
            </w:r>
            <w:r w:rsidRPr="007E76F7">
              <w:rPr>
                <w:rFonts w:eastAsiaTheme="majorEastAsia"/>
                <w:sz w:val="22"/>
                <w:szCs w:val="22"/>
              </w:rPr>
              <w:t xml:space="preserve"> max</w:t>
            </w:r>
            <w:r w:rsidRPr="007E76F7" w:rsidR="001418B5">
              <w:rPr>
                <w:rFonts w:eastAsiaTheme="majorEastAsia"/>
                <w:sz w:val="22"/>
                <w:szCs w:val="22"/>
              </w:rPr>
              <w:t> </w:t>
            </w:r>
          </w:p>
        </w:tc>
        <w:tc>
          <w:tcPr>
            <w:tcW w:w="2448" w:type="dxa"/>
            <w:vAlign w:val="center"/>
          </w:tcPr>
          <w:p w:rsidRPr="00C9113E" w:rsidR="001418B5" w:rsidP="002C6F91" w:rsidRDefault="001418B5" w14:paraId="1ABE6044" w14:textId="77777777">
            <w:pPr>
              <w:spacing w:before="0" w:after="0"/>
              <w:jc w:val="center"/>
              <w:rPr>
                <w:rFonts w:eastAsiaTheme="majorEastAsia"/>
                <w:sz w:val="22"/>
                <w:szCs w:val="22"/>
              </w:rPr>
            </w:pPr>
            <w:r w:rsidRPr="00FE1657">
              <w:rPr>
                <w:rFonts w:eastAsiaTheme="majorEastAsia"/>
                <w:sz w:val="22"/>
                <w:szCs w:val="22"/>
              </w:rPr>
              <w:t>N/A </w:t>
            </w:r>
          </w:p>
        </w:tc>
        <w:tc>
          <w:tcPr>
            <w:tcW w:w="1584" w:type="dxa"/>
            <w:vAlign w:val="center"/>
          </w:tcPr>
          <w:p w:rsidRPr="00C9113E" w:rsidR="001418B5" w:rsidP="002C6F91" w:rsidRDefault="001418B5" w14:paraId="147FD8CA" w14:textId="77777777">
            <w:pPr>
              <w:spacing w:before="0" w:after="0"/>
              <w:jc w:val="center"/>
              <w:rPr>
                <w:rFonts w:eastAsiaTheme="majorEastAsia"/>
                <w:sz w:val="22"/>
                <w:szCs w:val="22"/>
              </w:rPr>
            </w:pPr>
            <w:r w:rsidRPr="00FE1657">
              <w:rPr>
                <w:rFonts w:eastAsiaTheme="majorEastAsia"/>
                <w:sz w:val="22"/>
                <w:szCs w:val="22"/>
              </w:rPr>
              <w:t>100% vested immediately </w:t>
            </w:r>
          </w:p>
        </w:tc>
      </w:tr>
    </w:tbl>
    <w:p w:rsidR="001418B5" w:rsidP="001418B5" w:rsidRDefault="001418B5" w14:paraId="7BF14AEC" w14:textId="77777777">
      <w:pPr>
        <w:pStyle w:val="Footer"/>
        <w:jc w:val="left"/>
        <w:rPr>
          <w:rFonts w:eastAsiaTheme="majorEastAsia"/>
        </w:rPr>
      </w:pPr>
    </w:p>
    <w:p w:rsidR="001418B5" w:rsidP="001418B5" w:rsidRDefault="001418B5" w14:paraId="72D42842" w14:textId="77777777">
      <w:pPr>
        <w:pStyle w:val="Footer"/>
        <w:jc w:val="left"/>
        <w:rPr>
          <w:rFonts w:eastAsiaTheme="majorEastAsia"/>
          <w:sz w:val="20"/>
          <w:szCs w:val="28"/>
        </w:rPr>
      </w:pPr>
      <w:r w:rsidRPr="00855E62">
        <w:rPr>
          <w:rFonts w:eastAsiaTheme="majorEastAsia"/>
          <w:sz w:val="20"/>
          <w:szCs w:val="28"/>
        </w:rPr>
        <w:t xml:space="preserve">*Note that the </w:t>
      </w:r>
      <w:hyperlink w:tgtFrame="_blank" w:history="1" r:id="rId22">
        <w:r w:rsidRPr="00855E62">
          <w:rPr>
            <w:rStyle w:val="Hyperlink"/>
            <w:rFonts w:eastAsiaTheme="majorEastAsia"/>
            <w:sz w:val="20"/>
            <w:szCs w:val="28"/>
          </w:rPr>
          <w:t>457(b) catch-up provision</w:t>
        </w:r>
      </w:hyperlink>
      <w:r w:rsidRPr="00855E62">
        <w:rPr>
          <w:rFonts w:eastAsiaTheme="majorEastAsia"/>
          <w:sz w:val="20"/>
          <w:szCs w:val="28"/>
        </w:rPr>
        <w:t xml:space="preserve"> may allow you to contribute up to twice the standard contribution limit if you are within three (3) years of your normal retirement age (the age at which you are eligible for an unreduced pension benefit). For more information or to apply for the Catch-Up Provision, call MSRS at 1-800-657-5757, option 3.</w:t>
      </w:r>
      <w:r w:rsidRPr="0087053C">
        <w:rPr>
          <w:rFonts w:eastAsiaTheme="majorEastAsia"/>
          <w:sz w:val="20"/>
          <w:szCs w:val="28"/>
        </w:rPr>
        <w:t> </w:t>
      </w:r>
    </w:p>
    <w:p w:rsidRPr="0087053C" w:rsidR="00F91A37" w:rsidP="00F91A37" w:rsidRDefault="00F91A37" w14:paraId="39A03AC5" w14:textId="2D98B14C">
      <w:pPr>
        <w:pStyle w:val="Heading2"/>
      </w:pPr>
      <w:bookmarkStart w:name="_Toc178758675" w:id="32"/>
      <w:bookmarkStart w:name="_Toc187673734" w:id="33"/>
      <w:r>
        <w:t>Contact Information</w:t>
      </w:r>
      <w:bookmarkEnd w:id="32"/>
      <w:bookmarkEnd w:id="33"/>
    </w:p>
    <w:p w:rsidRPr="009A0821" w:rsidR="009A0821" w:rsidP="009A0821" w:rsidRDefault="009A0821" w14:paraId="7C0459C0" w14:textId="6C4B7F57">
      <w:pPr>
        <w:sectPr w:rsidRPr="009A0821" w:rsidR="009A0821" w:rsidSect="008B76F3">
          <w:footerReference w:type="default" r:id="rId23"/>
          <w:footerReference w:type="first" r:id="rId24"/>
          <w:type w:val="continuous"/>
          <w:pgSz w:w="15840" w:h="12240" w:orient="landscape" w:code="1"/>
          <w:pgMar w:top="1080" w:right="1080" w:bottom="1080" w:left="1080" w:header="432" w:footer="432" w:gutter="0"/>
          <w:pgNumType w:start="1"/>
          <w:cols w:space="720"/>
          <w:titlePg/>
          <w:docGrid w:linePitch="326"/>
        </w:sectPr>
      </w:pPr>
    </w:p>
    <w:p w:rsidRPr="0008031A" w:rsidR="008479C6" w:rsidP="0008031A" w:rsidRDefault="008479C6" w14:paraId="6D097DA0" w14:textId="21D0585B">
      <w:pPr>
        <w:pStyle w:val="NoSpacing"/>
        <w:spacing w:after="0"/>
        <w:rPr>
          <w:rFonts w:eastAsiaTheme="majorEastAsia"/>
          <w:b/>
          <w:bCs/>
        </w:rPr>
      </w:pPr>
      <w:r w:rsidRPr="0008031A">
        <w:rPr>
          <w:rFonts w:eastAsiaTheme="majorEastAsia"/>
          <w:b/>
          <w:bCs/>
        </w:rPr>
        <w:t>MSRS: Minnesota State Retirement System</w:t>
      </w:r>
    </w:p>
    <w:p w:rsidRPr="008479C6" w:rsidR="008479C6" w:rsidP="0008031A" w:rsidRDefault="008479C6" w14:paraId="20254283" w14:textId="50DA69E3">
      <w:pPr>
        <w:pStyle w:val="NoSpacing"/>
        <w:spacing w:after="0"/>
        <w:rPr>
          <w:rFonts w:eastAsiaTheme="majorEastAsia"/>
        </w:rPr>
      </w:pPr>
      <w:hyperlink w:tgtFrame="_blank" w:history="1" r:id="rId25">
        <w:r w:rsidRPr="008479C6">
          <w:rPr>
            <w:rStyle w:val="Hyperlink"/>
            <w:rFonts w:eastAsiaTheme="majorEastAsia"/>
          </w:rPr>
          <w:t>www.msrs.state.mn.us</w:t>
        </w:r>
      </w:hyperlink>
    </w:p>
    <w:p w:rsidRPr="008479C6" w:rsidR="008479C6" w:rsidP="0008031A" w:rsidRDefault="008479C6" w14:paraId="40BA4196" w14:textId="661CF73D">
      <w:pPr>
        <w:pStyle w:val="NoSpacing"/>
        <w:rPr>
          <w:rFonts w:eastAsiaTheme="majorEastAsia"/>
        </w:rPr>
      </w:pPr>
      <w:r w:rsidRPr="008479C6">
        <w:rPr>
          <w:rFonts w:eastAsiaTheme="majorEastAsia"/>
        </w:rPr>
        <w:t>(800) 657-5757</w:t>
      </w:r>
    </w:p>
    <w:p w:rsidRPr="0008031A" w:rsidR="008479C6" w:rsidP="0008031A" w:rsidRDefault="008479C6" w14:paraId="4472FD52" w14:textId="77777777">
      <w:pPr>
        <w:pStyle w:val="NoSpacing"/>
        <w:spacing w:after="0"/>
        <w:rPr>
          <w:rFonts w:eastAsiaTheme="majorEastAsia"/>
          <w:b/>
          <w:bCs/>
        </w:rPr>
      </w:pPr>
      <w:r w:rsidRPr="0008031A">
        <w:rPr>
          <w:rFonts w:eastAsiaTheme="majorEastAsia"/>
          <w:b/>
          <w:bCs/>
        </w:rPr>
        <w:t>PERA: Minnesota Public Employees Retirement Association </w:t>
      </w:r>
    </w:p>
    <w:p w:rsidRPr="008479C6" w:rsidR="008479C6" w:rsidP="0008031A" w:rsidRDefault="008479C6" w14:paraId="0A6D06DD" w14:textId="77777777">
      <w:pPr>
        <w:pStyle w:val="NoSpacing"/>
        <w:spacing w:after="0"/>
        <w:rPr>
          <w:rFonts w:eastAsiaTheme="majorEastAsia"/>
        </w:rPr>
      </w:pPr>
      <w:hyperlink w:tgtFrame="_blank" w:history="1" r:id="rId26">
        <w:r w:rsidRPr="008479C6">
          <w:rPr>
            <w:rStyle w:val="Hyperlink"/>
            <w:rFonts w:eastAsiaTheme="majorEastAsia"/>
          </w:rPr>
          <w:t>www.mnpera.org</w:t>
        </w:r>
      </w:hyperlink>
      <w:r w:rsidRPr="008479C6">
        <w:rPr>
          <w:rFonts w:eastAsiaTheme="majorEastAsia"/>
        </w:rPr>
        <w:t> </w:t>
      </w:r>
    </w:p>
    <w:p w:rsidRPr="00F91A37" w:rsidR="00361FA2" w:rsidP="0008031A" w:rsidRDefault="008479C6" w14:paraId="1D8E1835" w14:textId="46560983">
      <w:pPr>
        <w:pStyle w:val="NoSpacing"/>
        <w:rPr>
          <w:rFonts w:eastAsiaTheme="majorEastAsia"/>
        </w:rPr>
      </w:pPr>
      <w:r w:rsidRPr="008479C6">
        <w:rPr>
          <w:rFonts w:eastAsiaTheme="majorEastAsia"/>
        </w:rPr>
        <w:t>(800) 652-9026</w:t>
      </w:r>
    </w:p>
    <w:p w:rsidRPr="0008031A" w:rsidR="008479C6" w:rsidP="0008031A" w:rsidRDefault="008479C6" w14:paraId="32EB2322" w14:textId="587BB9A7">
      <w:pPr>
        <w:pStyle w:val="NoSpacing"/>
        <w:spacing w:after="0"/>
        <w:rPr>
          <w:rFonts w:eastAsiaTheme="majorEastAsia"/>
          <w:b/>
          <w:bCs/>
        </w:rPr>
      </w:pPr>
      <w:r w:rsidRPr="0008031A">
        <w:rPr>
          <w:rFonts w:eastAsiaTheme="majorEastAsia"/>
          <w:b/>
          <w:bCs/>
        </w:rPr>
        <w:t>TRA: Teachers Retirement Association </w:t>
      </w:r>
    </w:p>
    <w:p w:rsidRPr="008479C6" w:rsidR="008479C6" w:rsidP="0008031A" w:rsidRDefault="008479C6" w14:paraId="01AF9DCE" w14:textId="77777777">
      <w:pPr>
        <w:pStyle w:val="NoSpacing"/>
        <w:spacing w:after="0"/>
        <w:rPr>
          <w:rFonts w:eastAsiaTheme="majorEastAsia"/>
        </w:rPr>
      </w:pPr>
      <w:hyperlink w:tgtFrame="_blank" w:history="1" r:id="rId27">
        <w:r w:rsidRPr="008479C6">
          <w:rPr>
            <w:rStyle w:val="Hyperlink"/>
            <w:rFonts w:eastAsiaTheme="majorEastAsia"/>
          </w:rPr>
          <w:t>www.minnesotatra.org</w:t>
        </w:r>
      </w:hyperlink>
      <w:r w:rsidRPr="008479C6">
        <w:rPr>
          <w:rFonts w:eastAsiaTheme="majorEastAsia"/>
        </w:rPr>
        <w:t> </w:t>
      </w:r>
    </w:p>
    <w:p w:rsidRPr="008479C6" w:rsidR="008479C6" w:rsidP="0008031A" w:rsidRDefault="008479C6" w14:paraId="0F69B1F9" w14:textId="165930B9">
      <w:pPr>
        <w:pStyle w:val="NoSpacing"/>
        <w:rPr>
          <w:rFonts w:eastAsiaTheme="majorEastAsia"/>
        </w:rPr>
      </w:pPr>
      <w:r w:rsidRPr="008479C6">
        <w:rPr>
          <w:rFonts w:eastAsiaTheme="majorEastAsia"/>
        </w:rPr>
        <w:t>(800) 657-3669</w:t>
      </w:r>
    </w:p>
    <w:p w:rsidRPr="0008031A" w:rsidR="008479C6" w:rsidP="0008031A" w:rsidRDefault="008479C6" w14:paraId="64DD49BD" w14:textId="77777777">
      <w:pPr>
        <w:pStyle w:val="NoSpacing"/>
        <w:spacing w:after="0"/>
        <w:rPr>
          <w:rFonts w:eastAsiaTheme="majorEastAsia"/>
          <w:b/>
          <w:bCs/>
        </w:rPr>
      </w:pPr>
      <w:r w:rsidRPr="0008031A">
        <w:rPr>
          <w:rFonts w:eastAsiaTheme="majorEastAsia"/>
          <w:b/>
          <w:bCs/>
        </w:rPr>
        <w:t>TIAA Retirement Service Call Center </w:t>
      </w:r>
    </w:p>
    <w:p w:rsidRPr="008479C6" w:rsidR="008479C6" w:rsidP="0008031A" w:rsidRDefault="008479C6" w14:paraId="1862BEEA" w14:textId="77777777">
      <w:pPr>
        <w:pStyle w:val="NoSpacing"/>
        <w:spacing w:after="0"/>
        <w:rPr>
          <w:rFonts w:eastAsiaTheme="majorEastAsia"/>
        </w:rPr>
      </w:pPr>
      <w:hyperlink w:tgtFrame="_blank" w:history="1" r:id="rId28">
        <w:r w:rsidRPr="008479C6">
          <w:rPr>
            <w:rStyle w:val="Hyperlink"/>
            <w:rFonts w:eastAsiaTheme="majorEastAsia"/>
          </w:rPr>
          <w:t>www.tiaa.org/public/tcm/minnesotastate</w:t>
        </w:r>
      </w:hyperlink>
      <w:r w:rsidRPr="008479C6">
        <w:rPr>
          <w:rFonts w:eastAsiaTheme="majorEastAsia"/>
        </w:rPr>
        <w:t> </w:t>
      </w:r>
    </w:p>
    <w:p w:rsidRPr="008479C6" w:rsidR="008479C6" w:rsidP="0008031A" w:rsidRDefault="008479C6" w14:paraId="1F42D606" w14:textId="47C68D7E">
      <w:pPr>
        <w:pStyle w:val="NoSpacing"/>
        <w:rPr>
          <w:rFonts w:eastAsiaTheme="majorEastAsia"/>
        </w:rPr>
      </w:pPr>
      <w:r w:rsidRPr="008479C6">
        <w:rPr>
          <w:rFonts w:eastAsiaTheme="majorEastAsia"/>
        </w:rPr>
        <w:t>(800) 682-8969</w:t>
      </w:r>
    </w:p>
    <w:p w:rsidR="00F91A37" w:rsidP="00F165C9" w:rsidRDefault="00F91A37" w14:paraId="5735D8BD" w14:textId="77777777">
      <w:pPr>
        <w:sectPr w:rsidR="00F91A37" w:rsidSect="0008031A">
          <w:footerReference w:type="default" r:id="rId29"/>
          <w:type w:val="continuous"/>
          <w:pgSz w:w="15840" w:h="12240" w:orient="landscape" w:code="1"/>
          <w:pgMar w:top="1080" w:right="1080" w:bottom="1080" w:left="1080" w:header="432" w:footer="432" w:gutter="0"/>
          <w:pgNumType w:start="1"/>
          <w:cols w:space="720" w:num="2"/>
          <w:titlePg/>
          <w:docGrid w:linePitch="326"/>
        </w:sectPr>
      </w:pPr>
    </w:p>
    <w:p w:rsidR="0060280C" w:rsidP="00F165C9" w:rsidRDefault="0060280C" w14:paraId="40A97431" w14:textId="5E4BCA84"/>
    <w:p w:rsidR="00A677CC" w:rsidP="0035229D" w:rsidRDefault="00A677CC" w14:paraId="3FDB52B8" w14:textId="77777777">
      <w:pPr>
        <w:spacing w:before="0" w:after="0"/>
        <w:sectPr w:rsidR="00A677CC" w:rsidSect="00361FA2">
          <w:type w:val="continuous"/>
          <w:pgSz w:w="15840" w:h="12240" w:orient="landscape" w:code="1"/>
          <w:pgMar w:top="1080" w:right="1080" w:bottom="1080" w:left="1080" w:header="432" w:footer="432" w:gutter="0"/>
          <w:pgNumType w:start="1"/>
          <w:cols w:space="720" w:num="2"/>
          <w:titlePg/>
          <w:docGrid w:linePitch="326"/>
        </w:sectPr>
      </w:pPr>
    </w:p>
    <w:p w:rsidR="00F165C9" w:rsidP="00FE1657" w:rsidRDefault="00F165C9" w14:paraId="5C012B4B" w14:textId="77777777">
      <w:pPr>
        <w:jc w:val="center"/>
        <w:rPr>
          <w:bCs/>
          <w:color w:val="003C66"/>
        </w:rPr>
      </w:pPr>
      <w:r w:rsidRPr="00456355">
        <w:rPr>
          <w:noProof/>
        </w:rPr>
        <w:drawing>
          <wp:inline distT="0" distB="0" distL="0" distR="0" wp14:anchorId="12944992" wp14:editId="38D1B8AF">
            <wp:extent cx="6400602" cy="3084394"/>
            <wp:effectExtent l="0" t="0" r="0" b="0"/>
            <wp:docPr id="6" name="Picture 6" descr="Minnesota Stat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Minnesota State logo."/>
                    <pic:cNvPicPr/>
                  </pic:nvPicPr>
                  <pic:blipFill rotWithShape="1">
                    <a:blip r:embed="rId30">
                      <a:extLst>
                        <a:ext uri="{28A0092B-C50C-407E-A947-70E740481C1C}">
                          <a14:useLocalDpi xmlns:a14="http://schemas.microsoft.com/office/drawing/2010/main" val="0"/>
                        </a:ext>
                      </a:extLst>
                    </a:blip>
                    <a:srcRect l="-84307" t="-137701" r="-81085" b="-15105"/>
                    <a:stretch/>
                  </pic:blipFill>
                  <pic:spPr bwMode="auto">
                    <a:xfrm>
                      <a:off x="0" y="0"/>
                      <a:ext cx="6400602" cy="3084394"/>
                    </a:xfrm>
                    <a:prstGeom prst="rect">
                      <a:avLst/>
                    </a:prstGeom>
                    <a:ln>
                      <a:noFill/>
                    </a:ln>
                    <a:extLst>
                      <a:ext uri="{53640926-AAD7-44D8-BBD7-CCE9431645EC}">
                        <a14:shadowObscured xmlns:a14="http://schemas.microsoft.com/office/drawing/2010/main"/>
                      </a:ext>
                    </a:extLst>
                  </pic:spPr>
                </pic:pic>
              </a:graphicData>
            </a:graphic>
          </wp:inline>
        </w:drawing>
      </w:r>
    </w:p>
    <w:p w:rsidRPr="00A677CC" w:rsidR="00F165C9" w:rsidP="00F165C9" w:rsidRDefault="00F165C9" w14:paraId="33E6BCE8" w14:textId="77777777">
      <w:pPr>
        <w:jc w:val="center"/>
        <w:rPr>
          <w:bCs/>
          <w:color w:val="003C66"/>
        </w:rPr>
      </w:pPr>
      <w:r w:rsidRPr="00A677CC">
        <w:rPr>
          <w:bCs/>
          <w:color w:val="003C66"/>
        </w:rPr>
        <w:t>30 East 7th Street, Suite 350 |St. Paul, MN 55101-7804</w:t>
      </w:r>
    </w:p>
    <w:p w:rsidRPr="00A677CC" w:rsidR="00F165C9" w:rsidP="00F165C9" w:rsidRDefault="00F165C9" w14:paraId="35E9CFE5" w14:textId="3E2B5D24">
      <w:pPr>
        <w:jc w:val="center"/>
        <w:rPr>
          <w:bCs/>
          <w:color w:val="003C66"/>
        </w:rPr>
      </w:pPr>
      <w:r w:rsidRPr="00A677CC">
        <w:rPr>
          <w:bCs/>
          <w:color w:val="003C66"/>
        </w:rPr>
        <w:t>651-201-1800 |</w:t>
      </w:r>
      <w:r w:rsidR="000049A2">
        <w:rPr>
          <w:bCs/>
          <w:color w:val="003C66"/>
        </w:rPr>
        <w:t xml:space="preserve"> </w:t>
      </w:r>
      <w:r w:rsidRPr="00A677CC">
        <w:rPr>
          <w:bCs/>
          <w:color w:val="003C66"/>
        </w:rPr>
        <w:t>888-667-2848</w:t>
      </w:r>
    </w:p>
    <w:p w:rsidRPr="00A677CC" w:rsidR="00F165C9" w:rsidP="00F165C9" w:rsidRDefault="00F165C9" w14:paraId="65D96632" w14:textId="77777777">
      <w:pPr>
        <w:jc w:val="center"/>
        <w:rPr>
          <w:b/>
          <w:color w:val="008042" w:themeColor="accent1"/>
        </w:rPr>
      </w:pPr>
      <w:r w:rsidRPr="00A677CC">
        <w:rPr>
          <w:b/>
          <w:color w:val="008042" w:themeColor="accent1"/>
        </w:rPr>
        <w:t>MinnState.edu</w:t>
      </w:r>
    </w:p>
    <w:p w:rsidRPr="00731AFA" w:rsidR="00F165C9" w:rsidP="00F165C9" w:rsidRDefault="00032228" w14:paraId="60327C7B" w14:textId="77777777">
      <w:pPr>
        <w:jc w:val="center"/>
        <w:rPr>
          <w:b/>
          <w:color w:val="00B050"/>
        </w:rPr>
      </w:pPr>
      <w:r>
        <w:pict w14:anchorId="1FF20F04">
          <v:rect id="_x0000_i1032" style="width:0;height:1.5pt" o:hr="t" o:hrstd="t" o:hralign="center" fillcolor="#a0a0a0" stroked="f"/>
        </w:pict>
      </w:r>
    </w:p>
    <w:p w:rsidRPr="00C40D45" w:rsidR="00F165C9" w:rsidP="00F165C9" w:rsidRDefault="00F165C9" w14:paraId="0BDE5F3E" w14:textId="77777777">
      <w:pPr>
        <w:pStyle w:val="Footer"/>
      </w:pPr>
      <w:r w:rsidRPr="00C40D45">
        <w:t xml:space="preserve">This document is available in alternative formats to individuals with disabilities. To request an alternate format, contact Human Resources at 651-201-1664. Individuals with hearing or speech disabilities may contact us via their preferred Telecommunications Relay Service. </w:t>
      </w:r>
    </w:p>
    <w:p w:rsidRPr="002F1947" w:rsidR="0068676B" w:rsidP="00F165C9" w:rsidRDefault="00F165C9" w14:paraId="6CF877DB" w14:textId="5233DCA2">
      <w:pPr>
        <w:pStyle w:val="Footer"/>
        <w:spacing w:before="240"/>
      </w:pPr>
      <w:r w:rsidRPr="00C40D45">
        <w:t>Minnesota State is an affirmative action, equal opportunity employer and educator.</w:t>
      </w:r>
    </w:p>
    <w:sectPr w:rsidRPr="002F1947" w:rsidR="0068676B" w:rsidSect="008B76F3">
      <w:headerReference w:type="first" r:id="rId31"/>
      <w:footerReference w:type="first" r:id="rId32"/>
      <w:type w:val="continuous"/>
      <w:pgSz w:w="15840" w:h="12240" w:orient="landscape" w:code="1"/>
      <w:pgMar w:top="1080" w:right="1080" w:bottom="1080" w:left="1080" w:header="432" w:footer="432"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B404A" w:rsidP="00D247F6" w:rsidRDefault="001B404A" w14:paraId="0EB97B68" w14:textId="77777777">
      <w:r>
        <w:separator/>
      </w:r>
    </w:p>
    <w:p w:rsidR="001B404A" w:rsidRDefault="001B404A" w14:paraId="7CC0024B" w14:textId="77777777"/>
  </w:endnote>
  <w:endnote w:type="continuationSeparator" w:id="0">
    <w:p w:rsidR="001B404A" w:rsidP="00D247F6" w:rsidRDefault="001B404A" w14:paraId="3EF0A00B" w14:textId="77777777">
      <w:r>
        <w:continuationSeparator/>
      </w:r>
    </w:p>
    <w:p w:rsidR="001B404A" w:rsidRDefault="001B404A" w14:paraId="3038A023"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dobe Caslon Pro">
    <w:altName w:val="Palatino Linotype"/>
    <w:panose1 w:val="00000000000000000000"/>
    <w:charset w:val="00"/>
    <w:family w:val="roman"/>
    <w:notTrueType/>
    <w:pitch w:val="variable"/>
    <w:sig w:usb0="00000007" w:usb1="00000001" w:usb2="00000000" w:usb3="00000000" w:csb0="0000009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24E7E" w:rsidR="002E2303" w:rsidP="00324E7E" w:rsidRDefault="00032228" w14:paraId="2771BCA9" w14:textId="157ED35E">
    <w:pPr>
      <w:pStyle w:val="Footer"/>
      <w:jc w:val="right"/>
    </w:pPr>
    <w:sdt>
      <w:sdtPr>
        <w:alias w:val="Title"/>
        <w:tag w:val=""/>
        <w:id w:val="2054728501"/>
        <w:dataBinding w:prefixMappings="xmlns:ns0='http://purl.org/dc/elements/1.1/' xmlns:ns1='http://schemas.openxmlformats.org/package/2006/metadata/core-properties' " w:xpath="/ns1:coreProperties[1]/ns0:title[1]" w:storeItemID="{6C3C8BC8-F283-45AE-878A-BAB7291924A1}"/>
        <w:text/>
      </w:sdtPr>
      <w:sdtEndPr/>
      <w:sdtContent>
        <w:r>
          <w:t>Mandatory and Voluntary Retirement Plans brochure</w:t>
        </w:r>
      </w:sdtContent>
    </w:sdt>
    <w:r w:rsidRPr="00AF5107" w:rsidR="002E2303">
      <w:tab/>
    </w:r>
    <w:r w:rsidRPr="00AF5107" w:rsidR="002E2303">
      <w:fldChar w:fldCharType="begin"/>
    </w:r>
    <w:r w:rsidRPr="00AF5107" w:rsidR="002E2303">
      <w:instrText xml:space="preserve"> PAGE   \* MERGEFORMAT </w:instrText>
    </w:r>
    <w:r w:rsidRPr="00AF5107" w:rsidR="002E2303">
      <w:fldChar w:fldCharType="separate"/>
    </w:r>
    <w:r w:rsidR="002E2303">
      <w:rPr>
        <w:noProof/>
      </w:rPr>
      <w:t>4</w:t>
    </w:r>
    <w:r w:rsidRPr="00AF5107" w:rsidR="002E2303">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F2E09" w:rsidR="003F2E09" w:rsidP="003F2E09" w:rsidRDefault="00032228" w14:paraId="5A97FB65" w14:textId="77777777">
    <w:pPr>
      <w:pStyle w:val="Footer"/>
    </w:pPr>
    <w:r>
      <w:pict w14:anchorId="6E7B1050">
        <v:rect id="_x0000_i1027" style="width:0;height:1.5pt" o:hr="t" o:hrstd="t" o:hralign="center" fillcolor="#a0a0a0" stroked="f"/>
      </w:pict>
    </w:r>
  </w:p>
  <w:p w:rsidRPr="003F2E09" w:rsidR="003F2E09" w:rsidP="003F2E09" w:rsidRDefault="003F2E09" w14:paraId="139427A3" w14:textId="77777777">
    <w:pPr>
      <w:pStyle w:val="Footer"/>
    </w:pPr>
    <w:r w:rsidRPr="003F2E09">
      <w:t>Minnesota State is an</w:t>
    </w:r>
    <w:r w:rsidR="002E2303">
      <w:t xml:space="preserve"> </w:t>
    </w:r>
    <w:r w:rsidRPr="003F2E09">
      <w:rPr>
        <w:rStyle w:val="IntenseEmphasis"/>
        <w:b w:val="0"/>
        <w:i/>
        <w:iCs w:val="0"/>
      </w:rPr>
      <w:t>affirmative action, equal opportunity employer and educator</w:t>
    </w:r>
    <w:r w:rsidRPr="003F2E09">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F2E09" w:rsidR="003F2E09" w:rsidP="003F2E09" w:rsidRDefault="00032228" w14:paraId="5578A057" w14:textId="77777777">
    <w:pPr>
      <w:pStyle w:val="Footer"/>
    </w:pPr>
    <w:r>
      <w:pict w14:anchorId="022DB6A4">
        <v:rect id="_x0000_i1028" style="width:0;height:1.5pt" o:hr="t" o:hrstd="t" o:hralign="center" fillcolor="#a0a0a0" stroked="f"/>
      </w:pict>
    </w:r>
  </w:p>
  <w:p w:rsidRPr="003F2E09" w:rsidR="005A3390" w:rsidP="003F2E09" w:rsidRDefault="003F2E09" w14:paraId="0FAC0AB7" w14:textId="77777777">
    <w:pPr>
      <w:pStyle w:val="Footer"/>
    </w:pPr>
    <w:r w:rsidRPr="003F2E09">
      <w:t>Minnesota State is an</w:t>
    </w:r>
    <w:r w:rsidR="002E2303">
      <w:t xml:space="preserve"> </w:t>
    </w:r>
    <w:r w:rsidRPr="003F2E09">
      <w:rPr>
        <w:rStyle w:val="IntenseEmphasis"/>
        <w:b w:val="0"/>
        <w:i/>
        <w:iCs w:val="0"/>
      </w:rPr>
      <w:t>affirmative action, equal opportunity employer and educator</w:t>
    </w:r>
    <w:r w:rsidRPr="003F2E09">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AF3185" w:rsidR="00BA23A4" w:rsidP="00AF3185" w:rsidRDefault="00BA23A4" w14:paraId="7B57978F"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3836305"/>
      <w:docPartObj>
        <w:docPartGallery w:val="Page Numbers (Bottom of Page)"/>
        <w:docPartUnique/>
      </w:docPartObj>
    </w:sdtPr>
    <w:sdtEndPr>
      <w:rPr>
        <w:noProof/>
      </w:rPr>
    </w:sdtEndPr>
    <w:sdtContent>
      <w:p w:rsidR="0035229D" w:rsidP="0035229D" w:rsidRDefault="00032228" w14:paraId="3B82CD70" w14:textId="77777777">
        <w:pPr>
          <w:pStyle w:val="Footer"/>
          <w:jc w:val="left"/>
        </w:pPr>
        <w:r>
          <w:pict w14:anchorId="3F03E028">
            <v:rect id="_x0000_i1030" style="width:0;height:1.5pt" o:hr="t" o:hrstd="t" o:hralign="center" fillcolor="#a0a0a0" stroked="f"/>
          </w:pict>
        </w:r>
      </w:p>
      <w:p w:rsidRPr="0035229D" w:rsidR="00B34E43" w:rsidP="0035229D" w:rsidRDefault="0035229D" w14:paraId="2410092C" w14:textId="58AC3296">
        <w:pPr>
          <w:pStyle w:val="Footer"/>
        </w:pPr>
        <w:r>
          <w:t xml:space="preserve">Page </w:t>
        </w:r>
        <w:r>
          <w:fldChar w:fldCharType="begin"/>
        </w:r>
        <w:r>
          <w:instrText xml:space="preserve"> PAGE   \* MERGEFORMAT </w:instrText>
        </w:r>
        <w:r>
          <w:fldChar w:fldCharType="separate"/>
        </w:r>
        <w:r>
          <w:t>1</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0219075"/>
      <w:docPartObj>
        <w:docPartGallery w:val="Page Numbers (Bottom of Page)"/>
        <w:docPartUnique/>
      </w:docPartObj>
    </w:sdtPr>
    <w:sdtEndPr>
      <w:rPr>
        <w:noProof/>
      </w:rPr>
    </w:sdtEndPr>
    <w:sdtContent>
      <w:p w:rsidR="0035229D" w:rsidP="0035229D" w:rsidRDefault="00032228" w14:paraId="2E227DA9" w14:textId="77777777">
        <w:pPr>
          <w:pStyle w:val="Footer"/>
          <w:jc w:val="left"/>
        </w:pPr>
        <w:r>
          <w:pict w14:anchorId="12BB4197">
            <v:rect id="_x0000_i1031" style="width:0;height:1.5pt" o:hr="t" o:hrstd="t" o:hralign="center" fillcolor="#a0a0a0" stroked="f"/>
          </w:pict>
        </w:r>
      </w:p>
      <w:p w:rsidRPr="003F2E09" w:rsidR="00AF3185" w:rsidP="003F2E09" w:rsidRDefault="003F2E09" w14:paraId="7C3B7B8E" w14:textId="77777777">
        <w:pPr>
          <w:pStyle w:val="Footer"/>
        </w:pPr>
        <w:r>
          <w:t xml:space="preserve">Page </w:t>
        </w:r>
        <w:r>
          <w:fldChar w:fldCharType="begin"/>
        </w:r>
        <w:r>
          <w:instrText xml:space="preserve"> PAGE   \* MERGEFORMAT </w:instrText>
        </w:r>
        <w:r>
          <w:fldChar w:fldCharType="separate"/>
        </w:r>
        <w:r>
          <w:rPr>
            <w:noProof/>
          </w:rPr>
          <w:t>2</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5229D" w:rsidR="0046413E" w:rsidP="00044240" w:rsidRDefault="0046413E" w14:paraId="5A55868D" w14:textId="0218A448">
    <w:pPr>
      <w:pStyle w:val="Footer"/>
      <w:jc w:val="left"/>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F165C9" w:rsidR="00A677CC" w:rsidP="00F165C9" w:rsidRDefault="00A677CC" w14:paraId="30CD6E1A"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B404A" w:rsidP="00D247F6" w:rsidRDefault="001B404A" w14:paraId="0E741387" w14:textId="77777777">
      <w:r>
        <w:separator/>
      </w:r>
    </w:p>
    <w:p w:rsidR="001B404A" w:rsidRDefault="001B404A" w14:paraId="161DDD50" w14:textId="77777777"/>
  </w:footnote>
  <w:footnote w:type="continuationSeparator" w:id="0">
    <w:p w:rsidR="001B404A" w:rsidP="00D247F6" w:rsidRDefault="001B404A" w14:paraId="6DBA67ED" w14:textId="77777777">
      <w:r>
        <w:continuationSeparator/>
      </w:r>
    </w:p>
    <w:p w:rsidR="001B404A" w:rsidRDefault="001B404A" w14:paraId="2331E44A"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E12B1B" w:rsidR="008479C6" w:rsidP="008479C6" w:rsidRDefault="008479C6" w14:paraId="223C2EA3" w14:textId="77777777">
    <w:pPr>
      <w:pStyle w:val="Footer"/>
    </w:pPr>
    <w:r w:rsidRPr="008479C6">
      <w:t>Mandatory and Voluntary Retirement Plans</w:t>
    </w:r>
  </w:p>
  <w:p w:rsidR="002E2303" w:rsidP="003F2E09" w:rsidRDefault="00032228" w14:paraId="1C25F44A" w14:textId="36CE450F">
    <w:pPr>
      <w:pStyle w:val="Footer"/>
    </w:pPr>
    <w:r>
      <w:pict w14:anchorId="57301184">
        <v:rect id="_x0000_i1025" style="width:0;height:1.5pt" o:hr="t" o:hrstd="t" o:hralign="center" fillcolor="#a0a0a0" stroked="f"/>
      </w:pict>
    </w:r>
    <w:r w:rsidR="002E2303">
      <w:fldChar w:fldCharType="begin"/>
    </w:r>
    <w:r w:rsidR="002E2303">
      <w:instrText xml:space="preserve"> TITLE   \* MERGEFORMAT </w:instrText>
    </w:r>
    <w:r w:rsidR="002E2303">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E12B1B" w:rsidR="008479C6" w:rsidP="008479C6" w:rsidRDefault="008479C6" w14:paraId="21AB1C04" w14:textId="77777777">
    <w:pPr>
      <w:pStyle w:val="Footer"/>
    </w:pPr>
    <w:r w:rsidRPr="008479C6">
      <w:t>Mandatory and Voluntary Retirement Plans</w:t>
    </w:r>
  </w:p>
  <w:p w:rsidR="003F2E09" w:rsidP="003F2E09" w:rsidRDefault="00032228" w14:paraId="56D1C36F" w14:textId="59BF79A9">
    <w:pPr>
      <w:pStyle w:val="Footer"/>
    </w:pPr>
    <w:r>
      <w:pict w14:anchorId="6A1CD097">
        <v:rect id="_x0000_i1026" style="width:0;height:1.5pt" o:hr="t" o:hrstd="t" o:hralign="center" fillcolor="#a0a0a0" stroked="f"/>
      </w:pict>
    </w:r>
    <w:r w:rsidR="003F2E09">
      <w:fldChar w:fldCharType="begin"/>
    </w:r>
    <w:r w:rsidR="003F2E09">
      <w:instrText xml:space="preserve"> TITLE   \* MERGEFORMAT </w:instrText>
    </w:r>
    <w:r w:rsidR="003F2E09">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E12B1B" w:rsidR="008479C6" w:rsidP="008479C6" w:rsidRDefault="008479C6" w14:paraId="422BD7D1" w14:textId="77777777">
    <w:pPr>
      <w:pStyle w:val="Footer"/>
    </w:pPr>
    <w:r w:rsidRPr="008479C6">
      <w:t>Mandatory and Voluntary Retirement Plans</w:t>
    </w:r>
  </w:p>
  <w:p w:rsidRPr="003F2E09" w:rsidR="003F2E09" w:rsidP="003F2E09" w:rsidRDefault="00032228" w14:paraId="372A8AC7" w14:textId="3660FF38">
    <w:pPr>
      <w:pStyle w:val="Footer"/>
    </w:pPr>
    <w:r>
      <w:pict w14:anchorId="2EC46282">
        <v:rect id="_x0000_i1029" style="width:0;height:1.5pt" o:hr="t" o:hrstd="t" o:hralign="center" fillcolor="#a0a0a0" stroked="f"/>
      </w:pict>
    </w:r>
    <w:r w:rsidR="003F2E09">
      <w:fldChar w:fldCharType="begin"/>
    </w:r>
    <w:r w:rsidR="003F2E09">
      <w:instrText xml:space="preserve"> TITLE   \* MERGEFORMAT </w:instrText>
    </w:r>
    <w:r w:rsidR="003F2E09">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A677CC" w:rsidR="00A677CC" w:rsidP="00A677CC" w:rsidRDefault="00A677CC" w14:paraId="47608D0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9AE0E85E"/>
    <w:lvl w:ilvl="0">
      <w:start w:val="1"/>
      <w:numFmt w:val="decimal"/>
      <w:pStyle w:val="ListNumber"/>
      <w:lvlText w:val="%1."/>
      <w:lvlJc w:val="left"/>
      <w:pPr>
        <w:tabs>
          <w:tab w:val="num" w:pos="360"/>
        </w:tabs>
        <w:ind w:left="360" w:hanging="360"/>
      </w:pPr>
    </w:lvl>
  </w:abstractNum>
  <w:abstractNum w:abstractNumId="1" w15:restartNumberingAfterBreak="0">
    <w:nsid w:val="32F925D2"/>
    <w:multiLevelType w:val="hybridMultilevel"/>
    <w:tmpl w:val="60D401AC"/>
    <w:lvl w:ilvl="0" w:tplc="605649D2">
      <w:start w:val="1"/>
      <w:numFmt w:val="bullet"/>
      <w:pStyle w:val="ListParagraph"/>
      <w:lvlText w:val="»"/>
      <w:lvlJc w:val="left"/>
      <w:pPr>
        <w:ind w:left="720" w:hanging="360"/>
      </w:pPr>
      <w:rPr>
        <w:rFonts w:hint="default" w:ascii="Calibri" w:hAnsi="Calibri"/>
        <w:b/>
        <w:i w:val="0"/>
        <w:color w:val="008042" w:themeColor="accent1"/>
        <w:sz w:val="22"/>
      </w:rPr>
    </w:lvl>
    <w:lvl w:ilvl="1" w:tplc="EF064E88">
      <w:start w:val="1"/>
      <w:numFmt w:val="bullet"/>
      <w:lvlText w:val=""/>
      <w:lvlJc w:val="left"/>
      <w:pPr>
        <w:ind w:left="1440" w:hanging="360"/>
      </w:pPr>
      <w:rPr>
        <w:rFonts w:hint="default" w:ascii="Wingdings" w:hAnsi="Wingdings"/>
        <w:color w:val="003C66" w:themeColor="text2"/>
      </w:rPr>
    </w:lvl>
    <w:lvl w:ilvl="2" w:tplc="FFFFFFFF">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num w:numId="1" w16cid:durableId="1629240190">
    <w:abstractNumId w:val="0"/>
  </w:num>
  <w:num w:numId="2" w16cid:durableId="409356446">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trackRevisions w:val="false"/>
  <w:defaultTabStop w:val="720"/>
  <w:doNotHyphenateCaps/>
  <w:drawingGridHorizontalSpacing w:val="120"/>
  <w:displayHorizontalDrawingGridEvery w:val="0"/>
  <w:displayVerticalDrawingGridEvery w:val="0"/>
  <w:noPunctuationKerning/>
  <w:characterSpacingControl w:val="doNotCompress"/>
  <w:hdrShapeDefaults>
    <o:shapedefaults v:ext="edit" spidmax="205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9C6"/>
    <w:rsid w:val="00002DEC"/>
    <w:rsid w:val="000049A2"/>
    <w:rsid w:val="000065AC"/>
    <w:rsid w:val="00006A0A"/>
    <w:rsid w:val="00014777"/>
    <w:rsid w:val="000158A7"/>
    <w:rsid w:val="00017056"/>
    <w:rsid w:val="00020DDE"/>
    <w:rsid w:val="000261E8"/>
    <w:rsid w:val="00032228"/>
    <w:rsid w:val="00040D8F"/>
    <w:rsid w:val="00044240"/>
    <w:rsid w:val="00064B90"/>
    <w:rsid w:val="0007374A"/>
    <w:rsid w:val="00074A30"/>
    <w:rsid w:val="0007512E"/>
    <w:rsid w:val="0008031A"/>
    <w:rsid w:val="00080404"/>
    <w:rsid w:val="00080893"/>
    <w:rsid w:val="00084742"/>
    <w:rsid w:val="000863E9"/>
    <w:rsid w:val="00092474"/>
    <w:rsid w:val="00093430"/>
    <w:rsid w:val="000A4895"/>
    <w:rsid w:val="000B28D3"/>
    <w:rsid w:val="000B2E68"/>
    <w:rsid w:val="000B49C6"/>
    <w:rsid w:val="000C3708"/>
    <w:rsid w:val="000C3761"/>
    <w:rsid w:val="000C7373"/>
    <w:rsid w:val="000E313B"/>
    <w:rsid w:val="000E3E9D"/>
    <w:rsid w:val="000E3F6E"/>
    <w:rsid w:val="000E48DB"/>
    <w:rsid w:val="000E7025"/>
    <w:rsid w:val="000F4BB1"/>
    <w:rsid w:val="000F7B1D"/>
    <w:rsid w:val="001004DD"/>
    <w:rsid w:val="001022FD"/>
    <w:rsid w:val="001036A5"/>
    <w:rsid w:val="00105D08"/>
    <w:rsid w:val="001220DA"/>
    <w:rsid w:val="00135082"/>
    <w:rsid w:val="00135DC7"/>
    <w:rsid w:val="001418B5"/>
    <w:rsid w:val="0014309E"/>
    <w:rsid w:val="00147ED1"/>
    <w:rsid w:val="001500D6"/>
    <w:rsid w:val="00153737"/>
    <w:rsid w:val="001568A8"/>
    <w:rsid w:val="00157C41"/>
    <w:rsid w:val="001661D9"/>
    <w:rsid w:val="001708EC"/>
    <w:rsid w:val="00171EC6"/>
    <w:rsid w:val="00172E90"/>
    <w:rsid w:val="00177FC3"/>
    <w:rsid w:val="0018345E"/>
    <w:rsid w:val="00190FAC"/>
    <w:rsid w:val="00191263"/>
    <w:rsid w:val="001925A8"/>
    <w:rsid w:val="001961CB"/>
    <w:rsid w:val="0019673D"/>
    <w:rsid w:val="001A46BB"/>
    <w:rsid w:val="001B404A"/>
    <w:rsid w:val="001B6106"/>
    <w:rsid w:val="001B665A"/>
    <w:rsid w:val="001C4B91"/>
    <w:rsid w:val="001C5583"/>
    <w:rsid w:val="001C55E0"/>
    <w:rsid w:val="001C7039"/>
    <w:rsid w:val="001E160D"/>
    <w:rsid w:val="001E57CB"/>
    <w:rsid w:val="001E5ECF"/>
    <w:rsid w:val="001E6FE4"/>
    <w:rsid w:val="001E7ACE"/>
    <w:rsid w:val="001F278F"/>
    <w:rsid w:val="001F5493"/>
    <w:rsid w:val="001F7444"/>
    <w:rsid w:val="00211CA3"/>
    <w:rsid w:val="00222A49"/>
    <w:rsid w:val="0022552E"/>
    <w:rsid w:val="00227D62"/>
    <w:rsid w:val="00232CFB"/>
    <w:rsid w:val="00234B83"/>
    <w:rsid w:val="00243F7E"/>
    <w:rsid w:val="00246C85"/>
    <w:rsid w:val="00261247"/>
    <w:rsid w:val="00264652"/>
    <w:rsid w:val="00272C03"/>
    <w:rsid w:val="00277822"/>
    <w:rsid w:val="00282084"/>
    <w:rsid w:val="00291052"/>
    <w:rsid w:val="002B5E79"/>
    <w:rsid w:val="002C0859"/>
    <w:rsid w:val="002E2303"/>
    <w:rsid w:val="002F1947"/>
    <w:rsid w:val="002F65C7"/>
    <w:rsid w:val="003036A7"/>
    <w:rsid w:val="003051B3"/>
    <w:rsid w:val="00306D94"/>
    <w:rsid w:val="003125DF"/>
    <w:rsid w:val="00324976"/>
    <w:rsid w:val="00324E7E"/>
    <w:rsid w:val="00334D3A"/>
    <w:rsid w:val="00335736"/>
    <w:rsid w:val="0034554C"/>
    <w:rsid w:val="0035229D"/>
    <w:rsid w:val="003563D2"/>
    <w:rsid w:val="00361FA2"/>
    <w:rsid w:val="00372317"/>
    <w:rsid w:val="00372FC6"/>
    <w:rsid w:val="00374135"/>
    <w:rsid w:val="00374346"/>
    <w:rsid w:val="00376FA5"/>
    <w:rsid w:val="0039091D"/>
    <w:rsid w:val="00392B94"/>
    <w:rsid w:val="003A1479"/>
    <w:rsid w:val="003A1813"/>
    <w:rsid w:val="003B7D82"/>
    <w:rsid w:val="003C033A"/>
    <w:rsid w:val="003C4644"/>
    <w:rsid w:val="003C5BE3"/>
    <w:rsid w:val="003C6315"/>
    <w:rsid w:val="003E5300"/>
    <w:rsid w:val="003F2E09"/>
    <w:rsid w:val="003F3841"/>
    <w:rsid w:val="003F61EE"/>
    <w:rsid w:val="00401A96"/>
    <w:rsid w:val="00413A7C"/>
    <w:rsid w:val="004141DD"/>
    <w:rsid w:val="00425B17"/>
    <w:rsid w:val="00430CED"/>
    <w:rsid w:val="00432246"/>
    <w:rsid w:val="00447199"/>
    <w:rsid w:val="00461804"/>
    <w:rsid w:val="00462763"/>
    <w:rsid w:val="00463AD5"/>
    <w:rsid w:val="0046413E"/>
    <w:rsid w:val="004658E9"/>
    <w:rsid w:val="00466810"/>
    <w:rsid w:val="004816B5"/>
    <w:rsid w:val="00483DD2"/>
    <w:rsid w:val="00487BC2"/>
    <w:rsid w:val="00490BD7"/>
    <w:rsid w:val="00494E6F"/>
    <w:rsid w:val="004A1B4D"/>
    <w:rsid w:val="004A58DD"/>
    <w:rsid w:val="004A6119"/>
    <w:rsid w:val="004B47DC"/>
    <w:rsid w:val="004C0349"/>
    <w:rsid w:val="004C04F1"/>
    <w:rsid w:val="004D4965"/>
    <w:rsid w:val="004D5320"/>
    <w:rsid w:val="004E163D"/>
    <w:rsid w:val="004E2555"/>
    <w:rsid w:val="004E2575"/>
    <w:rsid w:val="004E75B3"/>
    <w:rsid w:val="004F04BA"/>
    <w:rsid w:val="004F0EFF"/>
    <w:rsid w:val="004F33A6"/>
    <w:rsid w:val="0050093F"/>
    <w:rsid w:val="00514788"/>
    <w:rsid w:val="00520891"/>
    <w:rsid w:val="0054371B"/>
    <w:rsid w:val="005442C3"/>
    <w:rsid w:val="00555B93"/>
    <w:rsid w:val="005634F6"/>
    <w:rsid w:val="005647D2"/>
    <w:rsid w:val="0056615E"/>
    <w:rsid w:val="005666F2"/>
    <w:rsid w:val="00575EFD"/>
    <w:rsid w:val="005909E6"/>
    <w:rsid w:val="00591912"/>
    <w:rsid w:val="005A3390"/>
    <w:rsid w:val="005B2DDF"/>
    <w:rsid w:val="005B4AE7"/>
    <w:rsid w:val="005B53B0"/>
    <w:rsid w:val="005B74D2"/>
    <w:rsid w:val="005D4207"/>
    <w:rsid w:val="005D45B3"/>
    <w:rsid w:val="005E3402"/>
    <w:rsid w:val="005E3B9E"/>
    <w:rsid w:val="005F6005"/>
    <w:rsid w:val="006021DF"/>
    <w:rsid w:val="0060280C"/>
    <w:rsid w:val="00602F5D"/>
    <w:rsid w:val="006064AB"/>
    <w:rsid w:val="00611FB8"/>
    <w:rsid w:val="00620C87"/>
    <w:rsid w:val="006229CF"/>
    <w:rsid w:val="00622BB5"/>
    <w:rsid w:val="00623ECF"/>
    <w:rsid w:val="006323BB"/>
    <w:rsid w:val="00632DE1"/>
    <w:rsid w:val="00655345"/>
    <w:rsid w:val="00670297"/>
    <w:rsid w:val="00672536"/>
    <w:rsid w:val="006733CB"/>
    <w:rsid w:val="00681EDC"/>
    <w:rsid w:val="00685A62"/>
    <w:rsid w:val="0068649F"/>
    <w:rsid w:val="0068676B"/>
    <w:rsid w:val="00687189"/>
    <w:rsid w:val="00697CCC"/>
    <w:rsid w:val="006B13B7"/>
    <w:rsid w:val="006B2942"/>
    <w:rsid w:val="006B3994"/>
    <w:rsid w:val="006C0E45"/>
    <w:rsid w:val="006C1AE7"/>
    <w:rsid w:val="006D4829"/>
    <w:rsid w:val="006D5601"/>
    <w:rsid w:val="006D7278"/>
    <w:rsid w:val="006F29E8"/>
    <w:rsid w:val="006F3135"/>
    <w:rsid w:val="006F3B38"/>
    <w:rsid w:val="0071032B"/>
    <w:rsid w:val="007124DA"/>
    <w:rsid w:val="007137A4"/>
    <w:rsid w:val="0071469D"/>
    <w:rsid w:val="007225DF"/>
    <w:rsid w:val="007371AC"/>
    <w:rsid w:val="00740B44"/>
    <w:rsid w:val="00741ADD"/>
    <w:rsid w:val="00745268"/>
    <w:rsid w:val="00745873"/>
    <w:rsid w:val="0074778B"/>
    <w:rsid w:val="00762539"/>
    <w:rsid w:val="007655C9"/>
    <w:rsid w:val="007658D0"/>
    <w:rsid w:val="0077225E"/>
    <w:rsid w:val="00776DA1"/>
    <w:rsid w:val="00793F48"/>
    <w:rsid w:val="007A3E7E"/>
    <w:rsid w:val="007B038E"/>
    <w:rsid w:val="007B35B2"/>
    <w:rsid w:val="007B388A"/>
    <w:rsid w:val="007D1FFF"/>
    <w:rsid w:val="007D42A0"/>
    <w:rsid w:val="007E685C"/>
    <w:rsid w:val="007E76F7"/>
    <w:rsid w:val="007F6108"/>
    <w:rsid w:val="007F7097"/>
    <w:rsid w:val="008067A6"/>
    <w:rsid w:val="00814C62"/>
    <w:rsid w:val="008251B3"/>
    <w:rsid w:val="008267E6"/>
    <w:rsid w:val="008337B5"/>
    <w:rsid w:val="00844F1D"/>
    <w:rsid w:val="0084749F"/>
    <w:rsid w:val="008479C6"/>
    <w:rsid w:val="00847D8A"/>
    <w:rsid w:val="008518A9"/>
    <w:rsid w:val="00855E62"/>
    <w:rsid w:val="00864202"/>
    <w:rsid w:val="00865289"/>
    <w:rsid w:val="0087053C"/>
    <w:rsid w:val="00871EE3"/>
    <w:rsid w:val="008767E5"/>
    <w:rsid w:val="00876CBC"/>
    <w:rsid w:val="00883270"/>
    <w:rsid w:val="008B2BFB"/>
    <w:rsid w:val="008B5443"/>
    <w:rsid w:val="008B76F3"/>
    <w:rsid w:val="008C7EEB"/>
    <w:rsid w:val="008D0DEF"/>
    <w:rsid w:val="008D2256"/>
    <w:rsid w:val="008D3E6A"/>
    <w:rsid w:val="008D5E3D"/>
    <w:rsid w:val="008D646E"/>
    <w:rsid w:val="0090565A"/>
    <w:rsid w:val="0090737A"/>
    <w:rsid w:val="009123ED"/>
    <w:rsid w:val="00930C65"/>
    <w:rsid w:val="009440E4"/>
    <w:rsid w:val="00954F7B"/>
    <w:rsid w:val="00956A98"/>
    <w:rsid w:val="00956D76"/>
    <w:rsid w:val="0096108C"/>
    <w:rsid w:val="00963BA0"/>
    <w:rsid w:val="00965C8B"/>
    <w:rsid w:val="00965FC9"/>
    <w:rsid w:val="009664E0"/>
    <w:rsid w:val="00967764"/>
    <w:rsid w:val="00970F61"/>
    <w:rsid w:val="00975087"/>
    <w:rsid w:val="009810EE"/>
    <w:rsid w:val="009849B6"/>
    <w:rsid w:val="00984CC9"/>
    <w:rsid w:val="0099018B"/>
    <w:rsid w:val="0099233F"/>
    <w:rsid w:val="00996552"/>
    <w:rsid w:val="009A0821"/>
    <w:rsid w:val="009A66AE"/>
    <w:rsid w:val="009B54A0"/>
    <w:rsid w:val="009C6405"/>
    <w:rsid w:val="009D45A5"/>
    <w:rsid w:val="00A06A05"/>
    <w:rsid w:val="00A12C9C"/>
    <w:rsid w:val="00A1618A"/>
    <w:rsid w:val="00A202DC"/>
    <w:rsid w:val="00A25DD4"/>
    <w:rsid w:val="00A27BDB"/>
    <w:rsid w:val="00A30799"/>
    <w:rsid w:val="00A5716D"/>
    <w:rsid w:val="00A57FE8"/>
    <w:rsid w:val="00A64ECE"/>
    <w:rsid w:val="00A66185"/>
    <w:rsid w:val="00A677CC"/>
    <w:rsid w:val="00A71CAD"/>
    <w:rsid w:val="00A731A2"/>
    <w:rsid w:val="00A73698"/>
    <w:rsid w:val="00A827C1"/>
    <w:rsid w:val="00A82A78"/>
    <w:rsid w:val="00A872D9"/>
    <w:rsid w:val="00A92F04"/>
    <w:rsid w:val="00A93F40"/>
    <w:rsid w:val="00A96F93"/>
    <w:rsid w:val="00AD46DE"/>
    <w:rsid w:val="00AD61B9"/>
    <w:rsid w:val="00AE5772"/>
    <w:rsid w:val="00AE7EC6"/>
    <w:rsid w:val="00AF22AD"/>
    <w:rsid w:val="00AF2D2C"/>
    <w:rsid w:val="00AF3185"/>
    <w:rsid w:val="00AF5107"/>
    <w:rsid w:val="00AF637A"/>
    <w:rsid w:val="00B00219"/>
    <w:rsid w:val="00B00A1C"/>
    <w:rsid w:val="00B06264"/>
    <w:rsid w:val="00B06B79"/>
    <w:rsid w:val="00B07C8F"/>
    <w:rsid w:val="00B1797A"/>
    <w:rsid w:val="00B275D4"/>
    <w:rsid w:val="00B31F41"/>
    <w:rsid w:val="00B34E43"/>
    <w:rsid w:val="00B36334"/>
    <w:rsid w:val="00B4310D"/>
    <w:rsid w:val="00B44A15"/>
    <w:rsid w:val="00B724FE"/>
    <w:rsid w:val="00B75051"/>
    <w:rsid w:val="00B859DE"/>
    <w:rsid w:val="00BA23A4"/>
    <w:rsid w:val="00BC0EE9"/>
    <w:rsid w:val="00BD0E59"/>
    <w:rsid w:val="00BE2658"/>
    <w:rsid w:val="00BE7C9D"/>
    <w:rsid w:val="00BF0C67"/>
    <w:rsid w:val="00C12D2F"/>
    <w:rsid w:val="00C227C4"/>
    <w:rsid w:val="00C277A8"/>
    <w:rsid w:val="00C309AE"/>
    <w:rsid w:val="00C356DB"/>
    <w:rsid w:val="00C365CE"/>
    <w:rsid w:val="00C416C9"/>
    <w:rsid w:val="00C417EB"/>
    <w:rsid w:val="00C517F9"/>
    <w:rsid w:val="00C528AE"/>
    <w:rsid w:val="00C53D35"/>
    <w:rsid w:val="00C61688"/>
    <w:rsid w:val="00C70F96"/>
    <w:rsid w:val="00C9113E"/>
    <w:rsid w:val="00C94F13"/>
    <w:rsid w:val="00CA33A6"/>
    <w:rsid w:val="00CA583D"/>
    <w:rsid w:val="00CA7BB4"/>
    <w:rsid w:val="00CE45B0"/>
    <w:rsid w:val="00CF625F"/>
    <w:rsid w:val="00CF63BA"/>
    <w:rsid w:val="00CF6B2A"/>
    <w:rsid w:val="00D0014D"/>
    <w:rsid w:val="00D073D1"/>
    <w:rsid w:val="00D075BF"/>
    <w:rsid w:val="00D22819"/>
    <w:rsid w:val="00D247F6"/>
    <w:rsid w:val="00D36FBD"/>
    <w:rsid w:val="00D45E81"/>
    <w:rsid w:val="00D511F0"/>
    <w:rsid w:val="00D54978"/>
    <w:rsid w:val="00D54EE5"/>
    <w:rsid w:val="00D63F82"/>
    <w:rsid w:val="00D640FC"/>
    <w:rsid w:val="00D641B5"/>
    <w:rsid w:val="00D706B2"/>
    <w:rsid w:val="00D70F7D"/>
    <w:rsid w:val="00D7212D"/>
    <w:rsid w:val="00D7597C"/>
    <w:rsid w:val="00D80D0A"/>
    <w:rsid w:val="00D817C7"/>
    <w:rsid w:val="00D901A0"/>
    <w:rsid w:val="00D92929"/>
    <w:rsid w:val="00D93524"/>
    <w:rsid w:val="00D93C2E"/>
    <w:rsid w:val="00D970A5"/>
    <w:rsid w:val="00DA212A"/>
    <w:rsid w:val="00DA4811"/>
    <w:rsid w:val="00DA4E9C"/>
    <w:rsid w:val="00DB3E2F"/>
    <w:rsid w:val="00DB4967"/>
    <w:rsid w:val="00DB53F6"/>
    <w:rsid w:val="00DC0457"/>
    <w:rsid w:val="00DD047A"/>
    <w:rsid w:val="00DD1492"/>
    <w:rsid w:val="00DE3815"/>
    <w:rsid w:val="00DE50CB"/>
    <w:rsid w:val="00DE5646"/>
    <w:rsid w:val="00DE6CDC"/>
    <w:rsid w:val="00E10972"/>
    <w:rsid w:val="00E12B1B"/>
    <w:rsid w:val="00E1458B"/>
    <w:rsid w:val="00E206AE"/>
    <w:rsid w:val="00E2208A"/>
    <w:rsid w:val="00E23397"/>
    <w:rsid w:val="00E32CD7"/>
    <w:rsid w:val="00E36367"/>
    <w:rsid w:val="00E37655"/>
    <w:rsid w:val="00E41BD2"/>
    <w:rsid w:val="00E44564"/>
    <w:rsid w:val="00E44EE1"/>
    <w:rsid w:val="00E45395"/>
    <w:rsid w:val="00E5241D"/>
    <w:rsid w:val="00E529EA"/>
    <w:rsid w:val="00E5680C"/>
    <w:rsid w:val="00E61A16"/>
    <w:rsid w:val="00E72941"/>
    <w:rsid w:val="00E76267"/>
    <w:rsid w:val="00EA535B"/>
    <w:rsid w:val="00EC24AF"/>
    <w:rsid w:val="00EC579D"/>
    <w:rsid w:val="00ED5BDC"/>
    <w:rsid w:val="00ED72C6"/>
    <w:rsid w:val="00ED7DAC"/>
    <w:rsid w:val="00EE756C"/>
    <w:rsid w:val="00EF7D8D"/>
    <w:rsid w:val="00F067A6"/>
    <w:rsid w:val="00F12CCE"/>
    <w:rsid w:val="00F139F8"/>
    <w:rsid w:val="00F164F6"/>
    <w:rsid w:val="00F165C9"/>
    <w:rsid w:val="00F20B25"/>
    <w:rsid w:val="00F6052E"/>
    <w:rsid w:val="00F6535A"/>
    <w:rsid w:val="00F6622D"/>
    <w:rsid w:val="00F70C03"/>
    <w:rsid w:val="00F9084A"/>
    <w:rsid w:val="00F91A37"/>
    <w:rsid w:val="00F95418"/>
    <w:rsid w:val="00FA19EB"/>
    <w:rsid w:val="00FB1BBF"/>
    <w:rsid w:val="00FB493E"/>
    <w:rsid w:val="00FB6E40"/>
    <w:rsid w:val="00FD1CCB"/>
    <w:rsid w:val="00FD7A7E"/>
    <w:rsid w:val="00FE1657"/>
    <w:rsid w:val="00FE1781"/>
    <w:rsid w:val="00FF25F0"/>
    <w:rsid w:val="4AEADC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7BC00434"/>
  <w15:docId w15:val="{5E0A7E1F-3E96-4577-A2F9-36D83A16D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en-US" w:bidi="en-US"/>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1" w:semiHidden="1" w:unhideWhenUsed="1" w:qFormat="1"/>
    <w:lsdException w:name="heading 6" w:uiPriority="1" w:semiHidden="1" w:unhideWhenUsed="1" w:qFormat="1"/>
    <w:lsdException w:name="heading 7" w:uiPriority="9" w:semiHidden="1" w:unhideWhenUsed="1" w:qFormat="1"/>
    <w:lsdException w:name="heading 8" w:uiPriority="9" w:semiHidden="1" w:unhideWhenUsed="1" w:qFormat="1"/>
    <w:lsdException w:name="heading 9" w:uiPriority="1" w:semiHidden="1" w:unhideWhenUsed="1"/>
    <w:lsdException w:name="index 1" w:uiPriority="9" w:semiHidden="1" w:unhideWhenUsed="1"/>
    <w:lsdException w:name="index 2" w:uiPriority="9" w:semiHidden="1" w:unhideWhenUsed="1"/>
    <w:lsdException w:name="index 3" w:uiPriority="9" w:semiHidden="1" w:unhideWhenUsed="1"/>
    <w:lsdException w:name="index 4" w:uiPriority="9" w:semiHidden="1" w:unhideWhenUsed="1"/>
    <w:lsdException w:name="index 5" w:uiPriority="9" w:semiHidden="1" w:unhideWhenUsed="1"/>
    <w:lsdException w:name="index 6" w:uiPriority="9" w:semiHidden="1" w:unhideWhenUsed="1"/>
    <w:lsdException w:name="index 7" w:uiPriority="9" w:semiHidden="1" w:unhideWhenUsed="1"/>
    <w:lsdException w:name="index 8" w:uiPriority="9" w:semiHidden="1" w:unhideWhenUsed="1"/>
    <w:lsdException w:name="index 9" w:uiPriority="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iPriority="99" w:semiHidden="1" w:unhideWhenUsed="1"/>
    <w:lsdException w:name="footer" w:uiPriority="99" w:semiHidden="1" w:unhideWhenUsed="1" w:qFormat="1"/>
    <w:lsdException w:name="index heading" w:uiPriority="9"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qFormat="1"/>
    <w:lsdException w:name="FollowedHyperlink" w:semiHidden="1" w:unhideWhenUsed="1"/>
    <w:lsdException w:name="Strong" w:uiPriority="22"/>
    <w:lsdException w:name="Emphasis" w:uiPriority="2"/>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uiPriority="9"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99" w:semiHidden="1"/>
    <w:lsdException w:name="No Spacing" w:uiPriority="1"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
    <w:lsdException w:name="Subtle Reference" w:uiPriority="33"/>
    <w:lsdException w:name="Intense Reference" w:uiPriority="34"/>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60280C"/>
    <w:pPr>
      <w:spacing w:before="240" w:after="240"/>
    </w:pPr>
    <w:rPr>
      <w:rFonts w:ascii="Calibri" w:hAnsi="Calibri"/>
    </w:rPr>
  </w:style>
  <w:style w:type="paragraph" w:styleId="Heading1">
    <w:name w:val="heading 1"/>
    <w:basedOn w:val="Normal"/>
    <w:next w:val="Normal"/>
    <w:link w:val="Heading1Char"/>
    <w:autoRedefine/>
    <w:uiPriority w:val="9"/>
    <w:qFormat/>
    <w:rsid w:val="008B76F3"/>
    <w:pPr>
      <w:keepNext/>
      <w:keepLines/>
      <w:jc w:val="center"/>
      <w:outlineLvl w:val="0"/>
    </w:pPr>
    <w:rPr>
      <w:rFonts w:asciiTheme="majorHAnsi" w:hAnsiTheme="majorHAnsi" w:eastAsiaTheme="majorEastAsia" w:cstheme="majorBidi"/>
      <w:b/>
      <w:color w:val="003C66" w:themeColor="text1"/>
      <w:sz w:val="52"/>
      <w:szCs w:val="48"/>
    </w:rPr>
  </w:style>
  <w:style w:type="paragraph" w:styleId="Heading2">
    <w:name w:val="heading 2"/>
    <w:basedOn w:val="Normal"/>
    <w:next w:val="Normal"/>
    <w:link w:val="Heading2Char"/>
    <w:autoRedefine/>
    <w:uiPriority w:val="9"/>
    <w:unhideWhenUsed/>
    <w:qFormat/>
    <w:rsid w:val="0060280C"/>
    <w:pPr>
      <w:keepNext/>
      <w:keepLines/>
      <w:outlineLvl w:val="1"/>
    </w:pPr>
    <w:rPr>
      <w:rFonts w:asciiTheme="majorHAnsi" w:hAnsiTheme="majorHAnsi" w:eastAsiaTheme="majorEastAsia" w:cstheme="majorBidi"/>
      <w:b/>
      <w:bCs/>
      <w:color w:val="008042" w:themeColor="accent1"/>
      <w:sz w:val="32"/>
      <w:szCs w:val="26"/>
    </w:rPr>
  </w:style>
  <w:style w:type="paragraph" w:styleId="Heading3">
    <w:name w:val="heading 3"/>
    <w:basedOn w:val="Normal"/>
    <w:next w:val="Normal"/>
    <w:link w:val="Heading3Char"/>
    <w:autoRedefine/>
    <w:uiPriority w:val="9"/>
    <w:unhideWhenUsed/>
    <w:qFormat/>
    <w:rsid w:val="001418B5"/>
    <w:pPr>
      <w:keepNext/>
      <w:keepLines/>
      <w:outlineLvl w:val="2"/>
    </w:pPr>
    <w:rPr>
      <w:rFonts w:asciiTheme="majorHAnsi" w:hAnsiTheme="majorHAnsi" w:eastAsiaTheme="majorEastAsia" w:cstheme="majorBidi"/>
      <w:b/>
      <w:bCs/>
      <w:color w:val="003C66" w:themeColor="text1"/>
      <w:sz w:val="28"/>
    </w:rPr>
  </w:style>
  <w:style w:type="paragraph" w:styleId="Heading4">
    <w:name w:val="heading 4"/>
    <w:basedOn w:val="Normal"/>
    <w:next w:val="Normal"/>
    <w:link w:val="Heading4Char"/>
    <w:autoRedefine/>
    <w:uiPriority w:val="9"/>
    <w:unhideWhenUsed/>
    <w:qFormat/>
    <w:rsid w:val="00FE1657"/>
    <w:pPr>
      <w:keepNext/>
      <w:keepLines/>
      <w:outlineLvl w:val="3"/>
    </w:pPr>
    <w:rPr>
      <w:rFonts w:asciiTheme="majorHAnsi" w:hAnsiTheme="majorHAnsi" w:eastAsiaTheme="majorEastAsia" w:cstheme="majorBidi"/>
      <w:b/>
      <w:bCs/>
      <w:iCs/>
      <w:color w:val="0069A4" w:themeColor="accent3"/>
    </w:rPr>
  </w:style>
  <w:style w:type="paragraph" w:styleId="Heading5">
    <w:name w:val="heading 5"/>
    <w:basedOn w:val="Normal"/>
    <w:next w:val="Normal"/>
    <w:link w:val="Heading5Char"/>
    <w:uiPriority w:val="1"/>
    <w:unhideWhenUsed/>
    <w:rsid w:val="003C033A"/>
    <w:pPr>
      <w:keepNext/>
      <w:keepLines/>
      <w:spacing w:after="120"/>
      <w:outlineLvl w:val="4"/>
    </w:pPr>
    <w:rPr>
      <w:rFonts w:asciiTheme="majorHAnsi" w:hAnsiTheme="majorHAnsi" w:eastAsiaTheme="majorEastAsia" w:cstheme="majorBidi"/>
      <w:b/>
      <w:color w:val="003C66" w:themeColor="text2"/>
    </w:rPr>
  </w:style>
  <w:style w:type="paragraph" w:styleId="Heading6">
    <w:name w:val="heading 6"/>
    <w:basedOn w:val="Normal"/>
    <w:next w:val="Normal"/>
    <w:link w:val="Heading6Char"/>
    <w:uiPriority w:val="1"/>
    <w:unhideWhenUsed/>
    <w:rsid w:val="003C033A"/>
    <w:pPr>
      <w:keepNext/>
      <w:keepLines/>
      <w:spacing w:after="120"/>
      <w:outlineLvl w:val="5"/>
    </w:pPr>
    <w:rPr>
      <w:rFonts w:asciiTheme="majorHAnsi" w:hAnsiTheme="majorHAnsi" w:eastAsiaTheme="majorEastAsia" w:cstheme="majorBidi"/>
      <w:i/>
      <w:iCs/>
      <w:color w:val="003C66" w:themeColor="text2"/>
    </w:rPr>
  </w:style>
  <w:style w:type="paragraph" w:styleId="Heading7">
    <w:name w:val="heading 7"/>
    <w:basedOn w:val="Normal"/>
    <w:next w:val="Normal"/>
    <w:link w:val="Heading7Char"/>
    <w:autoRedefine/>
    <w:uiPriority w:val="9"/>
    <w:semiHidden/>
    <w:unhideWhenUsed/>
    <w:qFormat/>
    <w:rsid w:val="0060280C"/>
    <w:pPr>
      <w:keepNext/>
      <w:keepLines/>
      <w:spacing w:after="0"/>
      <w:outlineLvl w:val="6"/>
    </w:pPr>
    <w:rPr>
      <w:rFonts w:asciiTheme="majorHAnsi" w:hAnsiTheme="majorHAnsi" w:eastAsiaTheme="majorEastAsia" w:cstheme="majorBidi"/>
      <w:b/>
      <w:iCs/>
      <w:color w:val="003C66" w:themeColor="text2"/>
      <w:sz w:val="20"/>
    </w:rPr>
  </w:style>
  <w:style w:type="paragraph" w:styleId="Heading8">
    <w:name w:val="heading 8"/>
    <w:basedOn w:val="Normal"/>
    <w:next w:val="Normal"/>
    <w:link w:val="Heading8Char"/>
    <w:autoRedefine/>
    <w:uiPriority w:val="9"/>
    <w:semiHidden/>
    <w:unhideWhenUsed/>
    <w:qFormat/>
    <w:rsid w:val="0060280C"/>
    <w:pPr>
      <w:keepNext/>
      <w:keepLines/>
      <w:spacing w:after="0"/>
      <w:outlineLvl w:val="7"/>
    </w:pPr>
    <w:rPr>
      <w:rFonts w:asciiTheme="majorHAnsi" w:hAnsiTheme="majorHAnsi" w:eastAsiaTheme="majorEastAsia" w:cstheme="majorBidi"/>
      <w:color w:val="003C66" w:themeColor="text2"/>
      <w:sz w:val="20"/>
      <w:szCs w:val="20"/>
    </w:rPr>
  </w:style>
  <w:style w:type="paragraph" w:styleId="Heading9">
    <w:name w:val="heading 9"/>
    <w:basedOn w:val="Normal"/>
    <w:next w:val="Normal"/>
    <w:link w:val="Heading9Char"/>
    <w:uiPriority w:val="1"/>
    <w:semiHidden/>
    <w:unhideWhenUsed/>
    <w:rsid w:val="001E5ECF"/>
    <w:pPr>
      <w:keepNext/>
      <w:keepLines/>
      <w:outlineLvl w:val="8"/>
    </w:pPr>
    <w:rPr>
      <w:rFonts w:asciiTheme="majorHAnsi" w:hAnsiTheme="majorHAnsi" w:eastAsiaTheme="majorEastAsia" w:cstheme="majorBidi"/>
      <w:i/>
      <w:iCs/>
      <w:color w:val="0078CC" w:themeColor="text1" w:themeTint="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8B76F3"/>
    <w:rPr>
      <w:rFonts w:asciiTheme="majorHAnsi" w:hAnsiTheme="majorHAnsi" w:eastAsiaTheme="majorEastAsia" w:cstheme="majorBidi"/>
      <w:b/>
      <w:color w:val="003C66" w:themeColor="text1"/>
      <w:sz w:val="52"/>
      <w:szCs w:val="48"/>
    </w:rPr>
  </w:style>
  <w:style w:type="character" w:styleId="Heading2Char" w:customStyle="1">
    <w:name w:val="Heading 2 Char"/>
    <w:basedOn w:val="DefaultParagraphFont"/>
    <w:link w:val="Heading2"/>
    <w:uiPriority w:val="9"/>
    <w:rsid w:val="0060280C"/>
    <w:rPr>
      <w:rFonts w:asciiTheme="majorHAnsi" w:hAnsiTheme="majorHAnsi" w:eastAsiaTheme="majorEastAsia" w:cstheme="majorBidi"/>
      <w:b/>
      <w:bCs/>
      <w:color w:val="008042" w:themeColor="accent1"/>
      <w:sz w:val="32"/>
      <w:szCs w:val="26"/>
    </w:rPr>
  </w:style>
  <w:style w:type="character" w:styleId="Heading3Char" w:customStyle="1">
    <w:name w:val="Heading 3 Char"/>
    <w:basedOn w:val="DefaultParagraphFont"/>
    <w:link w:val="Heading3"/>
    <w:uiPriority w:val="9"/>
    <w:rsid w:val="001418B5"/>
    <w:rPr>
      <w:rFonts w:asciiTheme="majorHAnsi" w:hAnsiTheme="majorHAnsi" w:eastAsiaTheme="majorEastAsia" w:cstheme="majorBidi"/>
      <w:b/>
      <w:bCs/>
      <w:color w:val="003C66" w:themeColor="text1"/>
      <w:sz w:val="28"/>
    </w:rPr>
  </w:style>
  <w:style w:type="character" w:styleId="Heading4Char" w:customStyle="1">
    <w:name w:val="Heading 4 Char"/>
    <w:basedOn w:val="DefaultParagraphFont"/>
    <w:link w:val="Heading4"/>
    <w:uiPriority w:val="9"/>
    <w:rsid w:val="00FE1657"/>
    <w:rPr>
      <w:rFonts w:asciiTheme="majorHAnsi" w:hAnsiTheme="majorHAnsi" w:eastAsiaTheme="majorEastAsia" w:cstheme="majorBidi"/>
      <w:b/>
      <w:bCs/>
      <w:iCs/>
      <w:color w:val="0069A4" w:themeColor="accent3"/>
    </w:rPr>
  </w:style>
  <w:style w:type="character" w:styleId="Heading5Char" w:customStyle="1">
    <w:name w:val="Heading 5 Char"/>
    <w:basedOn w:val="DefaultParagraphFont"/>
    <w:link w:val="Heading5"/>
    <w:uiPriority w:val="1"/>
    <w:rsid w:val="003C033A"/>
    <w:rPr>
      <w:rFonts w:asciiTheme="majorHAnsi" w:hAnsiTheme="majorHAnsi" w:eastAsiaTheme="majorEastAsia" w:cstheme="majorBidi"/>
      <w:b/>
      <w:color w:val="003C66" w:themeColor="text2"/>
    </w:rPr>
  </w:style>
  <w:style w:type="character" w:styleId="Heading6Char" w:customStyle="1">
    <w:name w:val="Heading 6 Char"/>
    <w:basedOn w:val="DefaultParagraphFont"/>
    <w:link w:val="Heading6"/>
    <w:uiPriority w:val="1"/>
    <w:rsid w:val="003C033A"/>
    <w:rPr>
      <w:rFonts w:asciiTheme="majorHAnsi" w:hAnsiTheme="majorHAnsi" w:eastAsiaTheme="majorEastAsia" w:cstheme="majorBidi"/>
      <w:i/>
      <w:iCs/>
      <w:color w:val="003C66" w:themeColor="text2"/>
    </w:rPr>
  </w:style>
  <w:style w:type="character" w:styleId="Heading7Char" w:customStyle="1">
    <w:name w:val="Heading 7 Char"/>
    <w:basedOn w:val="DefaultParagraphFont"/>
    <w:link w:val="Heading7"/>
    <w:uiPriority w:val="9"/>
    <w:semiHidden/>
    <w:rsid w:val="0060280C"/>
    <w:rPr>
      <w:rFonts w:asciiTheme="majorHAnsi" w:hAnsiTheme="majorHAnsi" w:eastAsiaTheme="majorEastAsia" w:cstheme="majorBidi"/>
      <w:b/>
      <w:iCs/>
      <w:color w:val="003C66" w:themeColor="text2"/>
      <w:sz w:val="20"/>
    </w:rPr>
  </w:style>
  <w:style w:type="character" w:styleId="Heading8Char" w:customStyle="1">
    <w:name w:val="Heading 8 Char"/>
    <w:basedOn w:val="DefaultParagraphFont"/>
    <w:link w:val="Heading8"/>
    <w:uiPriority w:val="9"/>
    <w:semiHidden/>
    <w:rsid w:val="0060280C"/>
    <w:rPr>
      <w:rFonts w:asciiTheme="majorHAnsi" w:hAnsiTheme="majorHAnsi" w:eastAsiaTheme="majorEastAsia" w:cstheme="majorBidi"/>
      <w:color w:val="003C66" w:themeColor="text2"/>
      <w:sz w:val="20"/>
      <w:szCs w:val="20"/>
    </w:rPr>
  </w:style>
  <w:style w:type="character" w:styleId="Heading9Char" w:customStyle="1">
    <w:name w:val="Heading 9 Char"/>
    <w:basedOn w:val="DefaultParagraphFont"/>
    <w:link w:val="Heading9"/>
    <w:uiPriority w:val="1"/>
    <w:semiHidden/>
    <w:rsid w:val="008D5E3D"/>
    <w:rPr>
      <w:rFonts w:asciiTheme="majorHAnsi" w:hAnsiTheme="majorHAnsi" w:eastAsiaTheme="majorEastAsia" w:cstheme="majorBidi"/>
      <w:i/>
      <w:iCs/>
      <w:color w:val="0078CC" w:themeColor="text1" w:themeTint="BF"/>
    </w:rPr>
  </w:style>
  <w:style w:type="paragraph" w:styleId="NoParagraphStyle" w:customStyle="1">
    <w:name w:val="[No Paragraph Style]"/>
    <w:semiHidden/>
    <w:rsid w:val="001E5ECF"/>
    <w:pPr>
      <w:autoSpaceDE w:val="0"/>
      <w:autoSpaceDN w:val="0"/>
      <w:adjustRightInd w:val="0"/>
      <w:spacing w:line="288" w:lineRule="auto"/>
      <w:textAlignment w:val="center"/>
    </w:pPr>
    <w:rPr>
      <w:rFonts w:ascii="Century Gothic" w:hAnsi="Century Gothic"/>
      <w:color w:val="000000"/>
      <w:lang w:bidi="ar-SA"/>
    </w:rPr>
  </w:style>
  <w:style w:type="paragraph" w:styleId="BasicParagraph" w:customStyle="1">
    <w:name w:val="[Basic Paragraph]"/>
    <w:basedOn w:val="NoParagraphStyle"/>
    <w:uiPriority w:val="99"/>
    <w:semiHidden/>
    <w:rsid w:val="001E5ECF"/>
    <w:pPr>
      <w:spacing w:line="250" w:lineRule="atLeast"/>
    </w:pPr>
    <w:rPr>
      <w:rFonts w:ascii="Adobe Caslon Pro" w:hAnsi="Adobe Caslon Pro" w:cs="Adobe Caslon Pro"/>
      <w:sz w:val="22"/>
      <w:szCs w:val="22"/>
    </w:rPr>
  </w:style>
  <w:style w:type="character" w:styleId="Emphasis">
    <w:name w:val="Emphasis"/>
    <w:uiPriority w:val="2"/>
    <w:rsid w:val="00EE756C"/>
    <w:rPr>
      <w:i/>
    </w:rPr>
  </w:style>
  <w:style w:type="character" w:styleId="FootnoteReference">
    <w:name w:val="footnote reference"/>
    <w:basedOn w:val="DefaultParagraphFont"/>
    <w:semiHidden/>
    <w:rsid w:val="001E5ECF"/>
    <w:rPr>
      <w:vertAlign w:val="superscript"/>
    </w:rPr>
  </w:style>
  <w:style w:type="paragraph" w:styleId="FootnoteText">
    <w:name w:val="footnote text"/>
    <w:basedOn w:val="Normal"/>
    <w:link w:val="FootnoteTextChar"/>
    <w:semiHidden/>
    <w:rsid w:val="001E5ECF"/>
    <w:pPr>
      <w:spacing w:before="0"/>
    </w:pPr>
  </w:style>
  <w:style w:type="character" w:styleId="FootnoteTextChar" w:customStyle="1">
    <w:name w:val="Footnote Text Char"/>
    <w:basedOn w:val="DefaultParagraphFont"/>
    <w:link w:val="FootnoteText"/>
    <w:semiHidden/>
    <w:rsid w:val="006C0E45"/>
    <w:rPr>
      <w:rFonts w:ascii="Arial" w:hAnsi="Arial"/>
      <w:sz w:val="20"/>
    </w:rPr>
  </w:style>
  <w:style w:type="character" w:styleId="IntenseEmphasis">
    <w:name w:val="Intense Emphasis"/>
    <w:basedOn w:val="DefaultParagraphFont"/>
    <w:uiPriority w:val="2"/>
    <w:rsid w:val="00EE756C"/>
    <w:rPr>
      <w:b/>
      <w:i/>
      <w:iCs/>
      <w:color w:val="auto"/>
    </w:rPr>
  </w:style>
  <w:style w:type="paragraph" w:styleId="IntenseQuote">
    <w:name w:val="Intense Quote"/>
    <w:basedOn w:val="Normal"/>
    <w:next w:val="Normal"/>
    <w:link w:val="IntenseQuoteChar"/>
    <w:uiPriority w:val="30"/>
    <w:rsid w:val="00CF63BA"/>
    <w:pPr>
      <w:spacing w:before="360" w:after="360"/>
      <w:ind w:left="864" w:right="864"/>
      <w:jc w:val="center"/>
    </w:pPr>
    <w:rPr>
      <w:rFonts w:asciiTheme="minorHAnsi" w:hAnsiTheme="minorHAnsi"/>
      <w:i/>
      <w:iCs/>
      <w:color w:val="008042" w:themeColor="accent1"/>
      <w:sz w:val="26"/>
      <w:lang w:bidi="ar-SA"/>
    </w:rPr>
  </w:style>
  <w:style w:type="character" w:styleId="IntenseQuoteChar" w:customStyle="1">
    <w:name w:val="Intense Quote Char"/>
    <w:basedOn w:val="DefaultParagraphFont"/>
    <w:link w:val="IntenseQuote"/>
    <w:uiPriority w:val="30"/>
    <w:rsid w:val="00CF63BA"/>
    <w:rPr>
      <w:rFonts w:asciiTheme="minorHAnsi" w:hAnsiTheme="minorHAnsi"/>
      <w:i/>
      <w:iCs/>
      <w:color w:val="008042" w:themeColor="accent1"/>
      <w:sz w:val="26"/>
      <w:lang w:bidi="ar-SA"/>
    </w:rPr>
  </w:style>
  <w:style w:type="paragraph" w:styleId="ListNumber">
    <w:name w:val="List Number"/>
    <w:basedOn w:val="Normal"/>
    <w:semiHidden/>
    <w:rsid w:val="00D247F6"/>
    <w:pPr>
      <w:numPr>
        <w:numId w:val="1"/>
      </w:numPr>
    </w:pPr>
  </w:style>
  <w:style w:type="paragraph" w:styleId="Quote">
    <w:name w:val="Quote"/>
    <w:basedOn w:val="Normal"/>
    <w:next w:val="Normal"/>
    <w:link w:val="QuoteChar"/>
    <w:uiPriority w:val="29"/>
    <w:rsid w:val="00EE756C"/>
    <w:pPr>
      <w:spacing w:after="160"/>
      <w:ind w:left="864" w:right="864"/>
      <w:jc w:val="center"/>
    </w:pPr>
    <w:rPr>
      <w:rFonts w:asciiTheme="minorHAnsi" w:hAnsiTheme="minorHAnsi"/>
      <w:i/>
      <w:iCs/>
      <w:lang w:bidi="ar-SA"/>
    </w:rPr>
  </w:style>
  <w:style w:type="character" w:styleId="QuoteChar" w:customStyle="1">
    <w:name w:val="Quote Char"/>
    <w:basedOn w:val="DefaultParagraphFont"/>
    <w:link w:val="Quote"/>
    <w:uiPriority w:val="29"/>
    <w:rsid w:val="00EE756C"/>
    <w:rPr>
      <w:rFonts w:asciiTheme="minorHAnsi" w:hAnsiTheme="minorHAnsi"/>
      <w:i/>
      <w:iCs/>
      <w:lang w:bidi="ar-SA"/>
    </w:rPr>
  </w:style>
  <w:style w:type="character" w:styleId="Strong">
    <w:name w:val="Strong"/>
    <w:uiPriority w:val="22"/>
    <w:semiHidden/>
    <w:rsid w:val="001E5ECF"/>
    <w:rPr>
      <w:b/>
      <w:bCs/>
    </w:rPr>
  </w:style>
  <w:style w:type="paragraph" w:styleId="TitleTitleandSubtitles" w:customStyle="1">
    <w:name w:val="Title (Title and Subtitles)"/>
    <w:basedOn w:val="Normal"/>
    <w:uiPriority w:val="99"/>
    <w:semiHidden/>
    <w:rsid w:val="001E5ECF"/>
    <w:pPr>
      <w:autoSpaceDE w:val="0"/>
      <w:autoSpaceDN w:val="0"/>
      <w:adjustRightInd w:val="0"/>
      <w:spacing w:before="60" w:line="560" w:lineRule="atLeast"/>
      <w:textAlignment w:val="center"/>
    </w:pPr>
    <w:rPr>
      <w:rFonts w:ascii="Century Gothic" w:hAnsi="Century Gothic" w:cs="Century Gothic"/>
      <w:caps/>
      <w:color w:val="12457A"/>
      <w:spacing w:val="10"/>
      <w:w w:val="90"/>
      <w:sz w:val="44"/>
      <w:szCs w:val="44"/>
    </w:rPr>
  </w:style>
  <w:style w:type="paragraph" w:styleId="SubtitleTitleandSubtitles" w:customStyle="1">
    <w:name w:val="Subtitle (Title and Subtitles)"/>
    <w:basedOn w:val="TitleTitleandSubtitles"/>
    <w:uiPriority w:val="99"/>
    <w:semiHidden/>
    <w:rsid w:val="001E5ECF"/>
    <w:pPr>
      <w:spacing w:line="300" w:lineRule="atLeast"/>
    </w:pPr>
    <w:rPr>
      <w:caps w:val="0"/>
      <w:color w:val="694C37"/>
      <w:spacing w:val="7"/>
      <w:sz w:val="24"/>
      <w:szCs w:val="24"/>
    </w:rPr>
  </w:style>
  <w:style w:type="table" w:styleId="TableGrid">
    <w:name w:val="Table Grid"/>
    <w:basedOn w:val="TableNormal"/>
    <w:uiPriority w:val="59"/>
    <w:rsid w:val="001E5ECF"/>
    <w:tblPr>
      <w:tblBorders>
        <w:top w:val="single" w:color="003C66" w:themeColor="text1" w:sz="4" w:space="0"/>
        <w:left w:val="single" w:color="003C66" w:themeColor="text1" w:sz="4" w:space="0"/>
        <w:bottom w:val="single" w:color="003C66" w:themeColor="text1" w:sz="4" w:space="0"/>
        <w:right w:val="single" w:color="003C66" w:themeColor="text1" w:sz="4" w:space="0"/>
        <w:insideH w:val="single" w:color="003C66" w:themeColor="text1" w:sz="4" w:space="0"/>
        <w:insideV w:val="single" w:color="003C66" w:themeColor="text1" w:sz="4" w:space="0"/>
      </w:tblBorders>
    </w:tblPr>
  </w:style>
  <w:style w:type="table" w:styleId="TableGrid8">
    <w:name w:val="Table Grid 8"/>
    <w:basedOn w:val="TableNormal"/>
    <w:rsid w:val="001E5ECF"/>
    <w:rPr>
      <w:rFonts w:ascii="Times New Roman" w:hAnsi="Times New Roman"/>
      <w:lang w:bidi="ar-SA"/>
    </w:r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one" w:color="auto" w:sz="0" w:space="0"/>
          <w:tr2bl w:val="none" w:color="auto" w:sz="0" w:space="0"/>
        </w:tcBorders>
        <w:shd w:val="solid" w:color="000080" w:fill="FFFFFF"/>
      </w:tcPr>
    </w:tblStylePr>
    <w:tblStylePr w:type="lastRow">
      <w:rPr>
        <w:b/>
        <w:bCs/>
        <w:color w:val="auto"/>
      </w:rPr>
      <w:tblPr/>
      <w:tcPr>
        <w:tcBorders>
          <w:tl2br w:val="none" w:color="auto" w:sz="0" w:space="0"/>
          <w:tr2bl w:val="none" w:color="auto" w:sz="0" w:space="0"/>
        </w:tcBorders>
      </w:tcPr>
    </w:tblStylePr>
    <w:tblStylePr w:type="lastCol">
      <w:rPr>
        <w:b/>
        <w:bCs/>
        <w:color w:val="auto"/>
      </w:rPr>
      <w:tblPr/>
      <w:tcPr>
        <w:tcBorders>
          <w:tl2br w:val="none" w:color="auto" w:sz="0" w:space="0"/>
          <w:tr2bl w:val="none" w:color="auto" w:sz="0" w:space="0"/>
        </w:tcBorders>
      </w:tcPr>
    </w:tblStylePr>
  </w:style>
  <w:style w:type="table" w:styleId="TableGrid1" w:customStyle="1">
    <w:name w:val="Table Grid1"/>
    <w:basedOn w:val="TableNormal"/>
    <w:uiPriority w:val="59"/>
    <w:locked/>
    <w:rsid w:val="008518A9"/>
    <w:rPr>
      <w:szCs w:val="20"/>
    </w:rPr>
    <w:tblPr>
      <w:tblStyleRow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cPr>
      <w:shd w:val="clear" w:color="auto" w:fill="FFFFFF" w:themeFill="background1"/>
    </w:tcPr>
    <w:tblStylePr w:type="firstRow">
      <w:pPr>
        <w:jc w:val="center"/>
      </w:pPr>
      <w:rPr>
        <w:rFonts w:ascii="Calibri" w:hAnsi="Calibri"/>
        <w:b/>
        <w:sz w:val="22"/>
      </w:rPr>
      <w:tblPr/>
      <w:trPr>
        <w:tblHeader/>
      </w:trPr>
      <w:tcPr>
        <w:shd w:val="clear" w:color="auto" w:fill="D9D9D9" w:themeFill="background1" w:themeFillShade="D9"/>
      </w:tcPr>
    </w:tblStylePr>
    <w:tblStylePr w:type="band1Horz">
      <w:tblPr/>
      <w:tcPr>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l2br w:val="nil"/>
          <w:tr2bl w:val="nil"/>
        </w:tcBorders>
        <w:shd w:val="clear" w:color="auto" w:fill="F2F2F2" w:themeFill="background1" w:themeFillShade="F2"/>
      </w:tcPr>
    </w:tblStylePr>
    <w:tblStylePr w:type="band2Horz">
      <w:tblPr/>
      <w:tcPr>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cBorders>
        <w:shd w:val="clear" w:color="auto" w:fill="FFFFFF" w:themeFill="background1"/>
      </w:tcPr>
    </w:tblStylePr>
  </w:style>
  <w:style w:type="paragraph" w:styleId="Footer">
    <w:name w:val="footer"/>
    <w:link w:val="FooterChar"/>
    <w:uiPriority w:val="99"/>
    <w:qFormat/>
    <w:rsid w:val="0060280C"/>
    <w:pPr>
      <w:tabs>
        <w:tab w:val="right" w:pos="10080"/>
      </w:tabs>
      <w:jc w:val="center"/>
    </w:pPr>
    <w:rPr>
      <w:i/>
      <w:sz w:val="16"/>
    </w:rPr>
  </w:style>
  <w:style w:type="character" w:styleId="FooterChar" w:customStyle="1">
    <w:name w:val="Footer Char"/>
    <w:basedOn w:val="DefaultParagraphFont"/>
    <w:link w:val="Footer"/>
    <w:uiPriority w:val="99"/>
    <w:rsid w:val="0060280C"/>
    <w:rPr>
      <w:i/>
      <w:sz w:val="16"/>
    </w:rPr>
  </w:style>
  <w:style w:type="paragraph" w:styleId="Boldcharacter" w:customStyle="1">
    <w:name w:val="Bold character"/>
    <w:basedOn w:val="Normal"/>
    <w:link w:val="BoldcharacterChar"/>
    <w:autoRedefine/>
    <w:semiHidden/>
    <w:rsid w:val="002F1947"/>
    <w:pPr>
      <w:spacing w:line="280" w:lineRule="exact"/>
      <w:contextualSpacing/>
    </w:pPr>
    <w:rPr>
      <w:b/>
      <w:lang w:val="en-GB"/>
    </w:rPr>
  </w:style>
  <w:style w:type="character" w:styleId="BoldcharacterChar" w:customStyle="1">
    <w:name w:val="Bold character Char"/>
    <w:basedOn w:val="DefaultParagraphFont"/>
    <w:link w:val="Boldcharacter"/>
    <w:semiHidden/>
    <w:rsid w:val="002F1947"/>
    <w:rPr>
      <w:b/>
      <w:sz w:val="22"/>
      <w:szCs w:val="22"/>
      <w:lang w:val="en-GB"/>
    </w:rPr>
  </w:style>
  <w:style w:type="paragraph" w:styleId="BodytextClosingname" w:customStyle="1">
    <w:name w:val="Body text Closing name"/>
    <w:basedOn w:val="Normal"/>
    <w:semiHidden/>
    <w:rsid w:val="002F1947"/>
    <w:pPr>
      <w:spacing w:before="1080"/>
      <w:contextualSpacing/>
    </w:pPr>
  </w:style>
  <w:style w:type="paragraph" w:styleId="BodytextDate" w:customStyle="1">
    <w:name w:val="Body text Date"/>
    <w:basedOn w:val="Normal"/>
    <w:semiHidden/>
    <w:rsid w:val="002F1947"/>
    <w:pPr>
      <w:spacing w:before="0" w:after="480"/>
      <w:contextualSpacing/>
    </w:pPr>
  </w:style>
  <w:style w:type="paragraph" w:styleId="BodytextSalutation" w:customStyle="1">
    <w:name w:val="Body text Salutation"/>
    <w:basedOn w:val="Normal"/>
    <w:semiHidden/>
    <w:rsid w:val="002F1947"/>
    <w:pPr>
      <w:spacing w:before="480"/>
      <w:contextualSpacing/>
    </w:pPr>
  </w:style>
  <w:style w:type="paragraph" w:styleId="Closing">
    <w:name w:val="Closing"/>
    <w:basedOn w:val="Normal"/>
    <w:link w:val="ClosingChar"/>
    <w:semiHidden/>
    <w:rsid w:val="002F1947"/>
  </w:style>
  <w:style w:type="character" w:styleId="ClosingChar" w:customStyle="1">
    <w:name w:val="Closing Char"/>
    <w:basedOn w:val="DefaultParagraphFont"/>
    <w:link w:val="Closing"/>
    <w:semiHidden/>
    <w:rsid w:val="002F1947"/>
    <w:rPr>
      <w:sz w:val="22"/>
    </w:rPr>
  </w:style>
  <w:style w:type="paragraph" w:styleId="BodyText3">
    <w:name w:val="Body Text 3"/>
    <w:link w:val="BodyText3Char"/>
    <w:semiHidden/>
    <w:rsid w:val="002F1947"/>
    <w:pPr>
      <w:widowControl w:val="0"/>
    </w:pPr>
    <w:rPr>
      <w:sz w:val="16"/>
      <w:szCs w:val="16"/>
    </w:rPr>
  </w:style>
  <w:style w:type="character" w:styleId="BodyText3Char" w:customStyle="1">
    <w:name w:val="Body Text 3 Char"/>
    <w:basedOn w:val="DefaultParagraphFont"/>
    <w:link w:val="BodyText3"/>
    <w:semiHidden/>
    <w:rsid w:val="002F1947"/>
    <w:rPr>
      <w:sz w:val="16"/>
      <w:szCs w:val="16"/>
    </w:rPr>
  </w:style>
  <w:style w:type="paragraph" w:styleId="BalloonText">
    <w:name w:val="Balloon Text"/>
    <w:basedOn w:val="Normal"/>
    <w:link w:val="BalloonTextChar"/>
    <w:semiHidden/>
    <w:rsid w:val="000F4BB1"/>
    <w:pPr>
      <w:spacing w:before="0"/>
    </w:pPr>
    <w:rPr>
      <w:rFonts w:ascii="Tahoma" w:hAnsi="Tahoma" w:cs="Tahoma"/>
      <w:sz w:val="16"/>
      <w:szCs w:val="16"/>
    </w:rPr>
  </w:style>
  <w:style w:type="character" w:styleId="BalloonTextChar" w:customStyle="1">
    <w:name w:val="Balloon Text Char"/>
    <w:basedOn w:val="DefaultParagraphFont"/>
    <w:link w:val="BalloonText"/>
    <w:semiHidden/>
    <w:rsid w:val="000F4BB1"/>
    <w:rPr>
      <w:rFonts w:ascii="Tahoma" w:hAnsi="Tahoma" w:cs="Tahoma"/>
      <w:sz w:val="16"/>
      <w:szCs w:val="16"/>
    </w:rPr>
  </w:style>
  <w:style w:type="paragraph" w:styleId="Caption">
    <w:name w:val="caption"/>
    <w:basedOn w:val="Normal"/>
    <w:next w:val="Normal"/>
    <w:autoRedefine/>
    <w:uiPriority w:val="35"/>
    <w:unhideWhenUsed/>
    <w:qFormat/>
    <w:rsid w:val="0060280C"/>
    <w:pPr>
      <w:spacing w:after="200"/>
    </w:pPr>
    <w:rPr>
      <w:b/>
      <w:iCs/>
      <w:sz w:val="18"/>
      <w:szCs w:val="18"/>
    </w:rPr>
  </w:style>
  <w:style w:type="character" w:styleId="PlaceholderText">
    <w:name w:val="Placeholder Text"/>
    <w:basedOn w:val="DefaultParagraphFont"/>
    <w:uiPriority w:val="99"/>
    <w:semiHidden/>
    <w:rsid w:val="00E76267"/>
    <w:rPr>
      <w:color w:val="808080"/>
    </w:rPr>
  </w:style>
  <w:style w:type="paragraph" w:styleId="NormalWeb">
    <w:name w:val="Normal (Web)"/>
    <w:basedOn w:val="Normal"/>
    <w:uiPriority w:val="99"/>
    <w:semiHidden/>
    <w:unhideWhenUsed/>
    <w:rsid w:val="00963BA0"/>
    <w:pPr>
      <w:spacing w:before="100" w:beforeAutospacing="1" w:after="100" w:afterAutospacing="1"/>
    </w:pPr>
    <w:rPr>
      <w:rFonts w:ascii="Times New Roman" w:hAnsi="Times New Roman"/>
      <w:lang w:bidi="ar-SA"/>
    </w:rPr>
  </w:style>
  <w:style w:type="paragraph" w:styleId="ListParagraph">
    <w:name w:val="List Paragraph"/>
    <w:basedOn w:val="Normal"/>
    <w:link w:val="ListParagraphChar"/>
    <w:autoRedefine/>
    <w:qFormat/>
    <w:rsid w:val="00E1458B"/>
    <w:pPr>
      <w:numPr>
        <w:numId w:val="2"/>
      </w:numPr>
      <w:spacing w:before="0" w:after="120"/>
    </w:pPr>
  </w:style>
  <w:style w:type="table" w:styleId="PlainTable1">
    <w:name w:val="Plain Table 1"/>
    <w:aliases w:val="Light Gray Table"/>
    <w:basedOn w:val="TableNormal"/>
    <w:uiPriority w:val="41"/>
    <w:rsid w:val="001C55E0"/>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eader">
    <w:name w:val="header"/>
    <w:basedOn w:val="Normal"/>
    <w:link w:val="HeaderChar"/>
    <w:uiPriority w:val="99"/>
    <w:unhideWhenUsed/>
    <w:rsid w:val="006021DF"/>
    <w:pPr>
      <w:tabs>
        <w:tab w:val="center" w:pos="4680"/>
        <w:tab w:val="right" w:pos="9360"/>
      </w:tabs>
      <w:spacing w:before="0" w:after="0"/>
    </w:pPr>
  </w:style>
  <w:style w:type="character" w:styleId="HeaderChar" w:customStyle="1">
    <w:name w:val="Header Char"/>
    <w:basedOn w:val="DefaultParagraphFont"/>
    <w:link w:val="Header"/>
    <w:uiPriority w:val="99"/>
    <w:rsid w:val="006021DF"/>
  </w:style>
  <w:style w:type="paragraph" w:styleId="TOC1">
    <w:name w:val="toc 1"/>
    <w:basedOn w:val="Normal"/>
    <w:next w:val="Normal"/>
    <w:autoRedefine/>
    <w:uiPriority w:val="39"/>
    <w:unhideWhenUsed/>
    <w:rsid w:val="000049A2"/>
    <w:pPr>
      <w:tabs>
        <w:tab w:val="right" w:leader="dot" w:pos="13680"/>
      </w:tabs>
      <w:spacing w:after="100"/>
    </w:pPr>
  </w:style>
  <w:style w:type="paragraph" w:styleId="TOC2">
    <w:name w:val="toc 2"/>
    <w:basedOn w:val="Normal"/>
    <w:next w:val="Normal"/>
    <w:autoRedefine/>
    <w:uiPriority w:val="39"/>
    <w:unhideWhenUsed/>
    <w:rsid w:val="00AE7EC6"/>
    <w:pPr>
      <w:spacing w:after="100"/>
      <w:ind w:left="220"/>
    </w:pPr>
  </w:style>
  <w:style w:type="paragraph" w:styleId="TOC3">
    <w:name w:val="toc 3"/>
    <w:basedOn w:val="Normal"/>
    <w:next w:val="Normal"/>
    <w:autoRedefine/>
    <w:uiPriority w:val="39"/>
    <w:unhideWhenUsed/>
    <w:rsid w:val="000049A2"/>
    <w:pPr>
      <w:tabs>
        <w:tab w:val="right" w:leader="dot" w:pos="13680"/>
      </w:tabs>
      <w:spacing w:before="200" w:after="80"/>
      <w:ind w:left="446"/>
    </w:pPr>
  </w:style>
  <w:style w:type="character" w:styleId="Hyperlink">
    <w:name w:val="Hyperlink"/>
    <w:basedOn w:val="DefaultParagraphFont"/>
    <w:uiPriority w:val="99"/>
    <w:qFormat/>
    <w:rsid w:val="0060280C"/>
    <w:rPr>
      <w:i/>
      <w:color w:val="0069A4" w:themeColor="accent3"/>
      <w:u w:val="single"/>
    </w:rPr>
  </w:style>
  <w:style w:type="paragraph" w:styleId="ReportDate" w:customStyle="1">
    <w:name w:val="Report Date"/>
    <w:basedOn w:val="Normal"/>
    <w:link w:val="ReportDateChar"/>
    <w:autoRedefine/>
    <w:rsid w:val="00F12CCE"/>
    <w:pPr>
      <w:pBdr>
        <w:bottom w:val="single" w:color="auto" w:sz="4" w:space="15"/>
      </w:pBdr>
      <w:jc w:val="center"/>
    </w:pPr>
    <w:rPr>
      <w:color w:val="003C66" w:themeColor="text2"/>
      <w:szCs w:val="28"/>
    </w:rPr>
  </w:style>
  <w:style w:type="paragraph" w:styleId="ReportSubtitle" w:customStyle="1">
    <w:name w:val="Report Subtitle"/>
    <w:basedOn w:val="Normal"/>
    <w:link w:val="ReportSubtitleChar"/>
    <w:autoRedefine/>
    <w:rsid w:val="00F12CCE"/>
    <w:pPr>
      <w:jc w:val="center"/>
    </w:pPr>
    <w:rPr>
      <w:b/>
      <w:color w:val="003C66" w:themeColor="text2"/>
      <w:sz w:val="28"/>
      <w:szCs w:val="28"/>
    </w:rPr>
  </w:style>
  <w:style w:type="character" w:styleId="ReportDateChar" w:customStyle="1">
    <w:name w:val="Report Date Char"/>
    <w:basedOn w:val="DefaultParagraphFont"/>
    <w:link w:val="ReportDate"/>
    <w:rsid w:val="00F12CCE"/>
    <w:rPr>
      <w:rFonts w:ascii="Calibri" w:hAnsi="Calibri"/>
      <w:color w:val="003C66" w:themeColor="text2"/>
      <w:szCs w:val="28"/>
    </w:rPr>
  </w:style>
  <w:style w:type="character" w:styleId="ReportSubtitleChar" w:customStyle="1">
    <w:name w:val="Report Subtitle Char"/>
    <w:basedOn w:val="DefaultParagraphFont"/>
    <w:link w:val="ReportSubtitle"/>
    <w:rsid w:val="00F12CCE"/>
    <w:rPr>
      <w:rFonts w:ascii="Calibri" w:hAnsi="Calibri"/>
      <w:b/>
      <w:color w:val="003C66" w:themeColor="text2"/>
      <w:sz w:val="28"/>
      <w:szCs w:val="28"/>
    </w:rPr>
  </w:style>
  <w:style w:type="paragraph" w:styleId="TOCHeading">
    <w:name w:val="TOC Heading"/>
    <w:basedOn w:val="Heading1"/>
    <w:next w:val="Normal"/>
    <w:autoRedefine/>
    <w:uiPriority w:val="39"/>
    <w:unhideWhenUsed/>
    <w:qFormat/>
    <w:rsid w:val="0060280C"/>
    <w:pPr>
      <w:spacing w:after="0"/>
      <w:outlineLvl w:val="9"/>
    </w:pPr>
    <w:rPr>
      <w:color w:val="003C66" w:themeColor="text2"/>
      <w:sz w:val="32"/>
    </w:rPr>
  </w:style>
  <w:style w:type="character" w:styleId="ListParagraphChar" w:customStyle="1">
    <w:name w:val="List Paragraph Char"/>
    <w:basedOn w:val="DefaultParagraphFont"/>
    <w:link w:val="ListParagraph"/>
    <w:rsid w:val="00E1458B"/>
    <w:rPr>
      <w:rFonts w:ascii="Calibri" w:hAnsi="Calibri"/>
    </w:rPr>
  </w:style>
  <w:style w:type="character" w:styleId="CommentReference">
    <w:name w:val="annotation reference"/>
    <w:basedOn w:val="DefaultParagraphFont"/>
    <w:semiHidden/>
    <w:unhideWhenUsed/>
    <w:rsid w:val="00776DA1"/>
    <w:rPr>
      <w:sz w:val="16"/>
      <w:szCs w:val="16"/>
    </w:rPr>
  </w:style>
  <w:style w:type="paragraph" w:styleId="CommentText">
    <w:name w:val="annotation text"/>
    <w:basedOn w:val="Normal"/>
    <w:link w:val="CommentTextChar"/>
    <w:unhideWhenUsed/>
    <w:rsid w:val="00776DA1"/>
    <w:rPr>
      <w:sz w:val="20"/>
      <w:szCs w:val="20"/>
    </w:rPr>
  </w:style>
  <w:style w:type="character" w:styleId="CommentTextChar" w:customStyle="1">
    <w:name w:val="Comment Text Char"/>
    <w:basedOn w:val="DefaultParagraphFont"/>
    <w:link w:val="CommentText"/>
    <w:rsid w:val="00776DA1"/>
    <w:rPr>
      <w:sz w:val="20"/>
      <w:szCs w:val="20"/>
    </w:rPr>
  </w:style>
  <w:style w:type="paragraph" w:styleId="TableText" w:customStyle="1">
    <w:name w:val="Table Text"/>
    <w:basedOn w:val="Normal"/>
    <w:link w:val="TableTextChar"/>
    <w:autoRedefine/>
    <w:rsid w:val="00171EC6"/>
    <w:pPr>
      <w:spacing w:before="60" w:after="60"/>
      <w:jc w:val="center"/>
    </w:pPr>
    <w:rPr>
      <w:szCs w:val="20"/>
    </w:rPr>
  </w:style>
  <w:style w:type="character" w:styleId="TableTextChar" w:customStyle="1">
    <w:name w:val="Table Text Char"/>
    <w:basedOn w:val="DefaultParagraphFont"/>
    <w:link w:val="TableText"/>
    <w:rsid w:val="00171EC6"/>
    <w:rPr>
      <w:rFonts w:ascii="Calibri" w:hAnsi="Calibri"/>
      <w:szCs w:val="20"/>
    </w:rPr>
  </w:style>
  <w:style w:type="paragraph" w:styleId="NoSpacing">
    <w:name w:val="No Spacing"/>
    <w:autoRedefine/>
    <w:uiPriority w:val="1"/>
    <w:qFormat/>
    <w:rsid w:val="0008031A"/>
    <w:pPr>
      <w:spacing w:after="240"/>
    </w:pPr>
    <w:rPr>
      <w:rFonts w:ascii="Calibri" w:hAnsi="Calibri"/>
    </w:rPr>
  </w:style>
  <w:style w:type="character" w:styleId="UnresolvedMention">
    <w:name w:val="Unresolved Mention"/>
    <w:basedOn w:val="DefaultParagraphFont"/>
    <w:uiPriority w:val="99"/>
    <w:semiHidden/>
    <w:unhideWhenUsed/>
    <w:rsid w:val="00171EC6"/>
    <w:rPr>
      <w:color w:val="605E5C"/>
      <w:shd w:val="clear" w:color="auto" w:fill="E1DFDD"/>
    </w:rPr>
  </w:style>
  <w:style w:type="paragraph" w:styleId="Title">
    <w:name w:val="Title"/>
    <w:basedOn w:val="Heading1"/>
    <w:next w:val="Normal"/>
    <w:link w:val="TitleChar"/>
    <w:autoRedefine/>
    <w:uiPriority w:val="10"/>
    <w:rsid w:val="0035229D"/>
  </w:style>
  <w:style w:type="character" w:styleId="TitleChar" w:customStyle="1">
    <w:name w:val="Title Char"/>
    <w:basedOn w:val="DefaultParagraphFont"/>
    <w:link w:val="Title"/>
    <w:uiPriority w:val="10"/>
    <w:rsid w:val="0035229D"/>
    <w:rPr>
      <w:rFonts w:asciiTheme="majorHAnsi" w:hAnsiTheme="majorHAnsi" w:eastAsiaTheme="majorEastAsia" w:cstheme="majorBidi"/>
      <w:b/>
      <w:color w:val="003C66" w:themeColor="text1"/>
      <w:sz w:val="52"/>
      <w:szCs w:val="52"/>
    </w:rPr>
  </w:style>
  <w:style w:type="table" w:styleId="PlainTable3">
    <w:name w:val="Plain Table 3"/>
    <w:basedOn w:val="TableNormal"/>
    <w:uiPriority w:val="43"/>
    <w:rsid w:val="00B36334"/>
    <w:tblPr>
      <w:tblStyleRowBandSize w:val="1"/>
      <w:tblStyleColBandSize w:val="1"/>
    </w:tblPr>
    <w:tblStylePr w:type="firstRow">
      <w:rPr>
        <w:b/>
        <w:bCs/>
        <w:caps/>
      </w:rPr>
      <w:tblPr/>
      <w:tcPr>
        <w:tcBorders>
          <w:bottom w:val="single" w:color="003C66" w:themeColor="text2" w:sz="4" w:space="0"/>
        </w:tcBorders>
      </w:tcPr>
    </w:tblStylePr>
    <w:tblStylePr w:type="lastRow">
      <w:rPr>
        <w:b/>
        <w:bCs/>
        <w:caps/>
      </w:rPr>
      <w:tblPr/>
      <w:tcPr>
        <w:tcBorders>
          <w:top w:val="nil"/>
        </w:tcBorders>
      </w:tcPr>
    </w:tblStylePr>
    <w:tblStylePr w:type="firstCol">
      <w:rPr>
        <w:b/>
        <w:bCs/>
        <w:caps/>
      </w:rPr>
      <w:tblPr/>
      <w:tcPr>
        <w:tcBorders>
          <w:right w:val="single" w:color="32AAFF" w:themeColor="text1" w:themeTint="80" w:sz="4" w:space="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ui-provider" w:customStyle="1">
    <w:name w:val="ui-provider"/>
    <w:basedOn w:val="DefaultParagraphFont"/>
    <w:rsid w:val="002E2303"/>
  </w:style>
  <w:style w:type="character" w:styleId="normaltextrun" w:customStyle="1">
    <w:name w:val="normaltextrun"/>
    <w:basedOn w:val="DefaultParagraphFont"/>
    <w:rsid w:val="00C9113E"/>
  </w:style>
  <w:style w:type="character" w:styleId="eop" w:customStyle="1">
    <w:name w:val="eop"/>
    <w:basedOn w:val="DefaultParagraphFont"/>
    <w:rsid w:val="00C9113E"/>
  </w:style>
  <w:style w:type="paragraph" w:styleId="TOC4">
    <w:name w:val="toc 4"/>
    <w:basedOn w:val="Normal"/>
    <w:next w:val="Normal"/>
    <w:autoRedefine/>
    <w:uiPriority w:val="39"/>
    <w:unhideWhenUsed/>
    <w:rsid w:val="009123ED"/>
    <w:pPr>
      <w:tabs>
        <w:tab w:val="right" w:leader="dot" w:pos="13670"/>
      </w:tabs>
      <w:spacing w:before="200" w:after="100"/>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51573">
      <w:bodyDiv w:val="1"/>
      <w:marLeft w:val="0"/>
      <w:marRight w:val="0"/>
      <w:marTop w:val="0"/>
      <w:marBottom w:val="0"/>
      <w:divBdr>
        <w:top w:val="none" w:sz="0" w:space="0" w:color="auto"/>
        <w:left w:val="none" w:sz="0" w:space="0" w:color="auto"/>
        <w:bottom w:val="none" w:sz="0" w:space="0" w:color="auto"/>
        <w:right w:val="none" w:sz="0" w:space="0" w:color="auto"/>
      </w:divBdr>
      <w:divsChild>
        <w:div w:id="627398704">
          <w:marLeft w:val="0"/>
          <w:marRight w:val="0"/>
          <w:marTop w:val="0"/>
          <w:marBottom w:val="0"/>
          <w:divBdr>
            <w:top w:val="none" w:sz="0" w:space="0" w:color="auto"/>
            <w:left w:val="none" w:sz="0" w:space="0" w:color="auto"/>
            <w:bottom w:val="none" w:sz="0" w:space="0" w:color="auto"/>
            <w:right w:val="none" w:sz="0" w:space="0" w:color="auto"/>
          </w:divBdr>
        </w:div>
        <w:div w:id="1472407027">
          <w:marLeft w:val="0"/>
          <w:marRight w:val="0"/>
          <w:marTop w:val="0"/>
          <w:marBottom w:val="0"/>
          <w:divBdr>
            <w:top w:val="none" w:sz="0" w:space="0" w:color="auto"/>
            <w:left w:val="none" w:sz="0" w:space="0" w:color="auto"/>
            <w:bottom w:val="none" w:sz="0" w:space="0" w:color="auto"/>
            <w:right w:val="none" w:sz="0" w:space="0" w:color="auto"/>
          </w:divBdr>
        </w:div>
        <w:div w:id="2113743841">
          <w:marLeft w:val="0"/>
          <w:marRight w:val="0"/>
          <w:marTop w:val="0"/>
          <w:marBottom w:val="0"/>
          <w:divBdr>
            <w:top w:val="none" w:sz="0" w:space="0" w:color="auto"/>
            <w:left w:val="none" w:sz="0" w:space="0" w:color="auto"/>
            <w:bottom w:val="none" w:sz="0" w:space="0" w:color="auto"/>
            <w:right w:val="none" w:sz="0" w:space="0" w:color="auto"/>
          </w:divBdr>
        </w:div>
        <w:div w:id="1925265126">
          <w:marLeft w:val="0"/>
          <w:marRight w:val="0"/>
          <w:marTop w:val="0"/>
          <w:marBottom w:val="0"/>
          <w:divBdr>
            <w:top w:val="none" w:sz="0" w:space="0" w:color="auto"/>
            <w:left w:val="none" w:sz="0" w:space="0" w:color="auto"/>
            <w:bottom w:val="none" w:sz="0" w:space="0" w:color="auto"/>
            <w:right w:val="none" w:sz="0" w:space="0" w:color="auto"/>
          </w:divBdr>
        </w:div>
        <w:div w:id="593172054">
          <w:marLeft w:val="0"/>
          <w:marRight w:val="0"/>
          <w:marTop w:val="0"/>
          <w:marBottom w:val="0"/>
          <w:divBdr>
            <w:top w:val="none" w:sz="0" w:space="0" w:color="auto"/>
            <w:left w:val="none" w:sz="0" w:space="0" w:color="auto"/>
            <w:bottom w:val="none" w:sz="0" w:space="0" w:color="auto"/>
            <w:right w:val="none" w:sz="0" w:space="0" w:color="auto"/>
          </w:divBdr>
        </w:div>
        <w:div w:id="1888373311">
          <w:marLeft w:val="0"/>
          <w:marRight w:val="0"/>
          <w:marTop w:val="0"/>
          <w:marBottom w:val="0"/>
          <w:divBdr>
            <w:top w:val="none" w:sz="0" w:space="0" w:color="auto"/>
            <w:left w:val="none" w:sz="0" w:space="0" w:color="auto"/>
            <w:bottom w:val="none" w:sz="0" w:space="0" w:color="auto"/>
            <w:right w:val="none" w:sz="0" w:space="0" w:color="auto"/>
          </w:divBdr>
        </w:div>
        <w:div w:id="3829370">
          <w:marLeft w:val="0"/>
          <w:marRight w:val="0"/>
          <w:marTop w:val="0"/>
          <w:marBottom w:val="0"/>
          <w:divBdr>
            <w:top w:val="none" w:sz="0" w:space="0" w:color="auto"/>
            <w:left w:val="none" w:sz="0" w:space="0" w:color="auto"/>
            <w:bottom w:val="none" w:sz="0" w:space="0" w:color="auto"/>
            <w:right w:val="none" w:sz="0" w:space="0" w:color="auto"/>
          </w:divBdr>
        </w:div>
        <w:div w:id="1793481327">
          <w:marLeft w:val="0"/>
          <w:marRight w:val="0"/>
          <w:marTop w:val="0"/>
          <w:marBottom w:val="0"/>
          <w:divBdr>
            <w:top w:val="none" w:sz="0" w:space="0" w:color="auto"/>
            <w:left w:val="none" w:sz="0" w:space="0" w:color="auto"/>
            <w:bottom w:val="none" w:sz="0" w:space="0" w:color="auto"/>
            <w:right w:val="none" w:sz="0" w:space="0" w:color="auto"/>
          </w:divBdr>
        </w:div>
        <w:div w:id="2020883954">
          <w:marLeft w:val="0"/>
          <w:marRight w:val="0"/>
          <w:marTop w:val="0"/>
          <w:marBottom w:val="0"/>
          <w:divBdr>
            <w:top w:val="none" w:sz="0" w:space="0" w:color="auto"/>
            <w:left w:val="none" w:sz="0" w:space="0" w:color="auto"/>
            <w:bottom w:val="none" w:sz="0" w:space="0" w:color="auto"/>
            <w:right w:val="none" w:sz="0" w:space="0" w:color="auto"/>
          </w:divBdr>
        </w:div>
      </w:divsChild>
    </w:div>
    <w:div w:id="20476408">
      <w:bodyDiv w:val="1"/>
      <w:marLeft w:val="0"/>
      <w:marRight w:val="0"/>
      <w:marTop w:val="0"/>
      <w:marBottom w:val="0"/>
      <w:divBdr>
        <w:top w:val="none" w:sz="0" w:space="0" w:color="auto"/>
        <w:left w:val="none" w:sz="0" w:space="0" w:color="auto"/>
        <w:bottom w:val="none" w:sz="0" w:space="0" w:color="auto"/>
        <w:right w:val="none" w:sz="0" w:space="0" w:color="auto"/>
      </w:divBdr>
    </w:div>
    <w:div w:id="53816719">
      <w:bodyDiv w:val="1"/>
      <w:marLeft w:val="0"/>
      <w:marRight w:val="0"/>
      <w:marTop w:val="0"/>
      <w:marBottom w:val="0"/>
      <w:divBdr>
        <w:top w:val="none" w:sz="0" w:space="0" w:color="auto"/>
        <w:left w:val="none" w:sz="0" w:space="0" w:color="auto"/>
        <w:bottom w:val="none" w:sz="0" w:space="0" w:color="auto"/>
        <w:right w:val="none" w:sz="0" w:space="0" w:color="auto"/>
      </w:divBdr>
      <w:divsChild>
        <w:div w:id="49814326">
          <w:marLeft w:val="0"/>
          <w:marRight w:val="0"/>
          <w:marTop w:val="0"/>
          <w:marBottom w:val="0"/>
          <w:divBdr>
            <w:top w:val="none" w:sz="0" w:space="0" w:color="auto"/>
            <w:left w:val="none" w:sz="0" w:space="0" w:color="auto"/>
            <w:bottom w:val="none" w:sz="0" w:space="0" w:color="auto"/>
            <w:right w:val="none" w:sz="0" w:space="0" w:color="auto"/>
          </w:divBdr>
        </w:div>
      </w:divsChild>
    </w:div>
    <w:div w:id="119612850">
      <w:bodyDiv w:val="1"/>
      <w:marLeft w:val="0"/>
      <w:marRight w:val="0"/>
      <w:marTop w:val="0"/>
      <w:marBottom w:val="0"/>
      <w:divBdr>
        <w:top w:val="none" w:sz="0" w:space="0" w:color="auto"/>
        <w:left w:val="none" w:sz="0" w:space="0" w:color="auto"/>
        <w:bottom w:val="none" w:sz="0" w:space="0" w:color="auto"/>
        <w:right w:val="none" w:sz="0" w:space="0" w:color="auto"/>
      </w:divBdr>
      <w:divsChild>
        <w:div w:id="1841575513">
          <w:marLeft w:val="0"/>
          <w:marRight w:val="0"/>
          <w:marTop w:val="0"/>
          <w:marBottom w:val="0"/>
          <w:divBdr>
            <w:top w:val="none" w:sz="0" w:space="0" w:color="auto"/>
            <w:left w:val="none" w:sz="0" w:space="0" w:color="auto"/>
            <w:bottom w:val="none" w:sz="0" w:space="0" w:color="auto"/>
            <w:right w:val="none" w:sz="0" w:space="0" w:color="auto"/>
          </w:divBdr>
          <w:divsChild>
            <w:div w:id="1199003671">
              <w:marLeft w:val="0"/>
              <w:marRight w:val="0"/>
              <w:marTop w:val="0"/>
              <w:marBottom w:val="0"/>
              <w:divBdr>
                <w:top w:val="none" w:sz="0" w:space="0" w:color="auto"/>
                <w:left w:val="none" w:sz="0" w:space="0" w:color="auto"/>
                <w:bottom w:val="none" w:sz="0" w:space="0" w:color="auto"/>
                <w:right w:val="none" w:sz="0" w:space="0" w:color="auto"/>
              </w:divBdr>
            </w:div>
            <w:div w:id="442194312">
              <w:marLeft w:val="0"/>
              <w:marRight w:val="0"/>
              <w:marTop w:val="0"/>
              <w:marBottom w:val="0"/>
              <w:divBdr>
                <w:top w:val="none" w:sz="0" w:space="0" w:color="auto"/>
                <w:left w:val="none" w:sz="0" w:space="0" w:color="auto"/>
                <w:bottom w:val="none" w:sz="0" w:space="0" w:color="auto"/>
                <w:right w:val="none" w:sz="0" w:space="0" w:color="auto"/>
              </w:divBdr>
            </w:div>
            <w:div w:id="1357779263">
              <w:marLeft w:val="0"/>
              <w:marRight w:val="0"/>
              <w:marTop w:val="0"/>
              <w:marBottom w:val="0"/>
              <w:divBdr>
                <w:top w:val="none" w:sz="0" w:space="0" w:color="auto"/>
                <w:left w:val="none" w:sz="0" w:space="0" w:color="auto"/>
                <w:bottom w:val="none" w:sz="0" w:space="0" w:color="auto"/>
                <w:right w:val="none" w:sz="0" w:space="0" w:color="auto"/>
              </w:divBdr>
            </w:div>
            <w:div w:id="411508900">
              <w:marLeft w:val="0"/>
              <w:marRight w:val="0"/>
              <w:marTop w:val="0"/>
              <w:marBottom w:val="0"/>
              <w:divBdr>
                <w:top w:val="none" w:sz="0" w:space="0" w:color="auto"/>
                <w:left w:val="none" w:sz="0" w:space="0" w:color="auto"/>
                <w:bottom w:val="none" w:sz="0" w:space="0" w:color="auto"/>
                <w:right w:val="none" w:sz="0" w:space="0" w:color="auto"/>
              </w:divBdr>
            </w:div>
            <w:div w:id="1059941782">
              <w:marLeft w:val="0"/>
              <w:marRight w:val="0"/>
              <w:marTop w:val="0"/>
              <w:marBottom w:val="0"/>
              <w:divBdr>
                <w:top w:val="none" w:sz="0" w:space="0" w:color="auto"/>
                <w:left w:val="none" w:sz="0" w:space="0" w:color="auto"/>
                <w:bottom w:val="none" w:sz="0" w:space="0" w:color="auto"/>
                <w:right w:val="none" w:sz="0" w:space="0" w:color="auto"/>
              </w:divBdr>
            </w:div>
            <w:div w:id="2140295706">
              <w:marLeft w:val="0"/>
              <w:marRight w:val="0"/>
              <w:marTop w:val="0"/>
              <w:marBottom w:val="0"/>
              <w:divBdr>
                <w:top w:val="none" w:sz="0" w:space="0" w:color="auto"/>
                <w:left w:val="none" w:sz="0" w:space="0" w:color="auto"/>
                <w:bottom w:val="none" w:sz="0" w:space="0" w:color="auto"/>
                <w:right w:val="none" w:sz="0" w:space="0" w:color="auto"/>
              </w:divBdr>
            </w:div>
            <w:div w:id="1532843647">
              <w:marLeft w:val="0"/>
              <w:marRight w:val="0"/>
              <w:marTop w:val="0"/>
              <w:marBottom w:val="0"/>
              <w:divBdr>
                <w:top w:val="none" w:sz="0" w:space="0" w:color="auto"/>
                <w:left w:val="none" w:sz="0" w:space="0" w:color="auto"/>
                <w:bottom w:val="none" w:sz="0" w:space="0" w:color="auto"/>
                <w:right w:val="none" w:sz="0" w:space="0" w:color="auto"/>
              </w:divBdr>
            </w:div>
            <w:div w:id="1653634864">
              <w:marLeft w:val="0"/>
              <w:marRight w:val="0"/>
              <w:marTop w:val="0"/>
              <w:marBottom w:val="0"/>
              <w:divBdr>
                <w:top w:val="none" w:sz="0" w:space="0" w:color="auto"/>
                <w:left w:val="none" w:sz="0" w:space="0" w:color="auto"/>
                <w:bottom w:val="none" w:sz="0" w:space="0" w:color="auto"/>
                <w:right w:val="none" w:sz="0" w:space="0" w:color="auto"/>
              </w:divBdr>
            </w:div>
            <w:div w:id="608782210">
              <w:marLeft w:val="0"/>
              <w:marRight w:val="0"/>
              <w:marTop w:val="0"/>
              <w:marBottom w:val="0"/>
              <w:divBdr>
                <w:top w:val="none" w:sz="0" w:space="0" w:color="auto"/>
                <w:left w:val="none" w:sz="0" w:space="0" w:color="auto"/>
                <w:bottom w:val="none" w:sz="0" w:space="0" w:color="auto"/>
                <w:right w:val="none" w:sz="0" w:space="0" w:color="auto"/>
              </w:divBdr>
            </w:div>
            <w:div w:id="1811439569">
              <w:marLeft w:val="0"/>
              <w:marRight w:val="0"/>
              <w:marTop w:val="0"/>
              <w:marBottom w:val="0"/>
              <w:divBdr>
                <w:top w:val="none" w:sz="0" w:space="0" w:color="auto"/>
                <w:left w:val="none" w:sz="0" w:space="0" w:color="auto"/>
                <w:bottom w:val="none" w:sz="0" w:space="0" w:color="auto"/>
                <w:right w:val="none" w:sz="0" w:space="0" w:color="auto"/>
              </w:divBdr>
            </w:div>
            <w:div w:id="55513088">
              <w:marLeft w:val="0"/>
              <w:marRight w:val="0"/>
              <w:marTop w:val="0"/>
              <w:marBottom w:val="0"/>
              <w:divBdr>
                <w:top w:val="none" w:sz="0" w:space="0" w:color="auto"/>
                <w:left w:val="none" w:sz="0" w:space="0" w:color="auto"/>
                <w:bottom w:val="none" w:sz="0" w:space="0" w:color="auto"/>
                <w:right w:val="none" w:sz="0" w:space="0" w:color="auto"/>
              </w:divBdr>
            </w:div>
            <w:div w:id="605041515">
              <w:marLeft w:val="0"/>
              <w:marRight w:val="0"/>
              <w:marTop w:val="0"/>
              <w:marBottom w:val="0"/>
              <w:divBdr>
                <w:top w:val="none" w:sz="0" w:space="0" w:color="auto"/>
                <w:left w:val="none" w:sz="0" w:space="0" w:color="auto"/>
                <w:bottom w:val="none" w:sz="0" w:space="0" w:color="auto"/>
                <w:right w:val="none" w:sz="0" w:space="0" w:color="auto"/>
              </w:divBdr>
            </w:div>
            <w:div w:id="434443555">
              <w:marLeft w:val="0"/>
              <w:marRight w:val="0"/>
              <w:marTop w:val="0"/>
              <w:marBottom w:val="0"/>
              <w:divBdr>
                <w:top w:val="none" w:sz="0" w:space="0" w:color="auto"/>
                <w:left w:val="none" w:sz="0" w:space="0" w:color="auto"/>
                <w:bottom w:val="none" w:sz="0" w:space="0" w:color="auto"/>
                <w:right w:val="none" w:sz="0" w:space="0" w:color="auto"/>
              </w:divBdr>
            </w:div>
            <w:div w:id="1423793333">
              <w:marLeft w:val="0"/>
              <w:marRight w:val="0"/>
              <w:marTop w:val="0"/>
              <w:marBottom w:val="0"/>
              <w:divBdr>
                <w:top w:val="none" w:sz="0" w:space="0" w:color="auto"/>
                <w:left w:val="none" w:sz="0" w:space="0" w:color="auto"/>
                <w:bottom w:val="none" w:sz="0" w:space="0" w:color="auto"/>
                <w:right w:val="none" w:sz="0" w:space="0" w:color="auto"/>
              </w:divBdr>
            </w:div>
            <w:div w:id="975256773">
              <w:marLeft w:val="0"/>
              <w:marRight w:val="0"/>
              <w:marTop w:val="0"/>
              <w:marBottom w:val="0"/>
              <w:divBdr>
                <w:top w:val="none" w:sz="0" w:space="0" w:color="auto"/>
                <w:left w:val="none" w:sz="0" w:space="0" w:color="auto"/>
                <w:bottom w:val="none" w:sz="0" w:space="0" w:color="auto"/>
                <w:right w:val="none" w:sz="0" w:space="0" w:color="auto"/>
              </w:divBdr>
            </w:div>
            <w:div w:id="1758791503">
              <w:marLeft w:val="0"/>
              <w:marRight w:val="0"/>
              <w:marTop w:val="0"/>
              <w:marBottom w:val="0"/>
              <w:divBdr>
                <w:top w:val="none" w:sz="0" w:space="0" w:color="auto"/>
                <w:left w:val="none" w:sz="0" w:space="0" w:color="auto"/>
                <w:bottom w:val="none" w:sz="0" w:space="0" w:color="auto"/>
                <w:right w:val="none" w:sz="0" w:space="0" w:color="auto"/>
              </w:divBdr>
            </w:div>
            <w:div w:id="1718550795">
              <w:marLeft w:val="0"/>
              <w:marRight w:val="0"/>
              <w:marTop w:val="0"/>
              <w:marBottom w:val="0"/>
              <w:divBdr>
                <w:top w:val="none" w:sz="0" w:space="0" w:color="auto"/>
                <w:left w:val="none" w:sz="0" w:space="0" w:color="auto"/>
                <w:bottom w:val="none" w:sz="0" w:space="0" w:color="auto"/>
                <w:right w:val="none" w:sz="0" w:space="0" w:color="auto"/>
              </w:divBdr>
            </w:div>
            <w:div w:id="140199991">
              <w:marLeft w:val="0"/>
              <w:marRight w:val="0"/>
              <w:marTop w:val="0"/>
              <w:marBottom w:val="0"/>
              <w:divBdr>
                <w:top w:val="none" w:sz="0" w:space="0" w:color="auto"/>
                <w:left w:val="none" w:sz="0" w:space="0" w:color="auto"/>
                <w:bottom w:val="none" w:sz="0" w:space="0" w:color="auto"/>
                <w:right w:val="none" w:sz="0" w:space="0" w:color="auto"/>
              </w:divBdr>
            </w:div>
            <w:div w:id="2103839906">
              <w:marLeft w:val="0"/>
              <w:marRight w:val="0"/>
              <w:marTop w:val="0"/>
              <w:marBottom w:val="0"/>
              <w:divBdr>
                <w:top w:val="none" w:sz="0" w:space="0" w:color="auto"/>
                <w:left w:val="none" w:sz="0" w:space="0" w:color="auto"/>
                <w:bottom w:val="none" w:sz="0" w:space="0" w:color="auto"/>
                <w:right w:val="none" w:sz="0" w:space="0" w:color="auto"/>
              </w:divBdr>
            </w:div>
            <w:div w:id="631637983">
              <w:marLeft w:val="0"/>
              <w:marRight w:val="0"/>
              <w:marTop w:val="0"/>
              <w:marBottom w:val="0"/>
              <w:divBdr>
                <w:top w:val="none" w:sz="0" w:space="0" w:color="auto"/>
                <w:left w:val="none" w:sz="0" w:space="0" w:color="auto"/>
                <w:bottom w:val="none" w:sz="0" w:space="0" w:color="auto"/>
                <w:right w:val="none" w:sz="0" w:space="0" w:color="auto"/>
              </w:divBdr>
            </w:div>
          </w:divsChild>
        </w:div>
        <w:div w:id="55586866">
          <w:marLeft w:val="0"/>
          <w:marRight w:val="0"/>
          <w:marTop w:val="0"/>
          <w:marBottom w:val="0"/>
          <w:divBdr>
            <w:top w:val="none" w:sz="0" w:space="0" w:color="auto"/>
            <w:left w:val="none" w:sz="0" w:space="0" w:color="auto"/>
            <w:bottom w:val="none" w:sz="0" w:space="0" w:color="auto"/>
            <w:right w:val="none" w:sz="0" w:space="0" w:color="auto"/>
          </w:divBdr>
          <w:divsChild>
            <w:div w:id="179322334">
              <w:marLeft w:val="0"/>
              <w:marRight w:val="0"/>
              <w:marTop w:val="0"/>
              <w:marBottom w:val="0"/>
              <w:divBdr>
                <w:top w:val="none" w:sz="0" w:space="0" w:color="auto"/>
                <w:left w:val="none" w:sz="0" w:space="0" w:color="auto"/>
                <w:bottom w:val="none" w:sz="0" w:space="0" w:color="auto"/>
                <w:right w:val="none" w:sz="0" w:space="0" w:color="auto"/>
              </w:divBdr>
            </w:div>
            <w:div w:id="326131691">
              <w:marLeft w:val="0"/>
              <w:marRight w:val="0"/>
              <w:marTop w:val="0"/>
              <w:marBottom w:val="0"/>
              <w:divBdr>
                <w:top w:val="none" w:sz="0" w:space="0" w:color="auto"/>
                <w:left w:val="none" w:sz="0" w:space="0" w:color="auto"/>
                <w:bottom w:val="none" w:sz="0" w:space="0" w:color="auto"/>
                <w:right w:val="none" w:sz="0" w:space="0" w:color="auto"/>
              </w:divBdr>
            </w:div>
            <w:div w:id="1528905207">
              <w:marLeft w:val="0"/>
              <w:marRight w:val="0"/>
              <w:marTop w:val="0"/>
              <w:marBottom w:val="0"/>
              <w:divBdr>
                <w:top w:val="none" w:sz="0" w:space="0" w:color="auto"/>
                <w:left w:val="none" w:sz="0" w:space="0" w:color="auto"/>
                <w:bottom w:val="none" w:sz="0" w:space="0" w:color="auto"/>
                <w:right w:val="none" w:sz="0" w:space="0" w:color="auto"/>
              </w:divBdr>
            </w:div>
            <w:div w:id="519439011">
              <w:marLeft w:val="0"/>
              <w:marRight w:val="0"/>
              <w:marTop w:val="0"/>
              <w:marBottom w:val="0"/>
              <w:divBdr>
                <w:top w:val="none" w:sz="0" w:space="0" w:color="auto"/>
                <w:left w:val="none" w:sz="0" w:space="0" w:color="auto"/>
                <w:bottom w:val="none" w:sz="0" w:space="0" w:color="auto"/>
                <w:right w:val="none" w:sz="0" w:space="0" w:color="auto"/>
              </w:divBdr>
            </w:div>
            <w:div w:id="481655282">
              <w:marLeft w:val="0"/>
              <w:marRight w:val="0"/>
              <w:marTop w:val="0"/>
              <w:marBottom w:val="0"/>
              <w:divBdr>
                <w:top w:val="none" w:sz="0" w:space="0" w:color="auto"/>
                <w:left w:val="none" w:sz="0" w:space="0" w:color="auto"/>
                <w:bottom w:val="none" w:sz="0" w:space="0" w:color="auto"/>
                <w:right w:val="none" w:sz="0" w:space="0" w:color="auto"/>
              </w:divBdr>
            </w:div>
            <w:div w:id="918172464">
              <w:marLeft w:val="0"/>
              <w:marRight w:val="0"/>
              <w:marTop w:val="0"/>
              <w:marBottom w:val="0"/>
              <w:divBdr>
                <w:top w:val="none" w:sz="0" w:space="0" w:color="auto"/>
                <w:left w:val="none" w:sz="0" w:space="0" w:color="auto"/>
                <w:bottom w:val="none" w:sz="0" w:space="0" w:color="auto"/>
                <w:right w:val="none" w:sz="0" w:space="0" w:color="auto"/>
              </w:divBdr>
            </w:div>
            <w:div w:id="1338071127">
              <w:marLeft w:val="0"/>
              <w:marRight w:val="0"/>
              <w:marTop w:val="0"/>
              <w:marBottom w:val="0"/>
              <w:divBdr>
                <w:top w:val="none" w:sz="0" w:space="0" w:color="auto"/>
                <w:left w:val="none" w:sz="0" w:space="0" w:color="auto"/>
                <w:bottom w:val="none" w:sz="0" w:space="0" w:color="auto"/>
                <w:right w:val="none" w:sz="0" w:space="0" w:color="auto"/>
              </w:divBdr>
            </w:div>
            <w:div w:id="125634305">
              <w:marLeft w:val="0"/>
              <w:marRight w:val="0"/>
              <w:marTop w:val="0"/>
              <w:marBottom w:val="0"/>
              <w:divBdr>
                <w:top w:val="none" w:sz="0" w:space="0" w:color="auto"/>
                <w:left w:val="none" w:sz="0" w:space="0" w:color="auto"/>
                <w:bottom w:val="none" w:sz="0" w:space="0" w:color="auto"/>
                <w:right w:val="none" w:sz="0" w:space="0" w:color="auto"/>
              </w:divBdr>
            </w:div>
            <w:div w:id="747656884">
              <w:marLeft w:val="0"/>
              <w:marRight w:val="0"/>
              <w:marTop w:val="0"/>
              <w:marBottom w:val="0"/>
              <w:divBdr>
                <w:top w:val="none" w:sz="0" w:space="0" w:color="auto"/>
                <w:left w:val="none" w:sz="0" w:space="0" w:color="auto"/>
                <w:bottom w:val="none" w:sz="0" w:space="0" w:color="auto"/>
                <w:right w:val="none" w:sz="0" w:space="0" w:color="auto"/>
              </w:divBdr>
            </w:div>
            <w:div w:id="1498181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04731">
      <w:bodyDiv w:val="1"/>
      <w:marLeft w:val="0"/>
      <w:marRight w:val="0"/>
      <w:marTop w:val="0"/>
      <w:marBottom w:val="0"/>
      <w:divBdr>
        <w:top w:val="none" w:sz="0" w:space="0" w:color="auto"/>
        <w:left w:val="none" w:sz="0" w:space="0" w:color="auto"/>
        <w:bottom w:val="none" w:sz="0" w:space="0" w:color="auto"/>
        <w:right w:val="none" w:sz="0" w:space="0" w:color="auto"/>
      </w:divBdr>
      <w:divsChild>
        <w:div w:id="1671833171">
          <w:marLeft w:val="0"/>
          <w:marRight w:val="0"/>
          <w:marTop w:val="0"/>
          <w:marBottom w:val="0"/>
          <w:divBdr>
            <w:top w:val="none" w:sz="0" w:space="0" w:color="auto"/>
            <w:left w:val="none" w:sz="0" w:space="0" w:color="auto"/>
            <w:bottom w:val="none" w:sz="0" w:space="0" w:color="auto"/>
            <w:right w:val="none" w:sz="0" w:space="0" w:color="auto"/>
          </w:divBdr>
        </w:div>
        <w:div w:id="1575166580">
          <w:marLeft w:val="0"/>
          <w:marRight w:val="0"/>
          <w:marTop w:val="0"/>
          <w:marBottom w:val="0"/>
          <w:divBdr>
            <w:top w:val="none" w:sz="0" w:space="0" w:color="auto"/>
            <w:left w:val="none" w:sz="0" w:space="0" w:color="auto"/>
            <w:bottom w:val="none" w:sz="0" w:space="0" w:color="auto"/>
            <w:right w:val="none" w:sz="0" w:space="0" w:color="auto"/>
          </w:divBdr>
        </w:div>
        <w:div w:id="1406685804">
          <w:marLeft w:val="0"/>
          <w:marRight w:val="0"/>
          <w:marTop w:val="0"/>
          <w:marBottom w:val="0"/>
          <w:divBdr>
            <w:top w:val="none" w:sz="0" w:space="0" w:color="auto"/>
            <w:left w:val="none" w:sz="0" w:space="0" w:color="auto"/>
            <w:bottom w:val="none" w:sz="0" w:space="0" w:color="auto"/>
            <w:right w:val="none" w:sz="0" w:space="0" w:color="auto"/>
          </w:divBdr>
        </w:div>
      </w:divsChild>
    </w:div>
    <w:div w:id="202713115">
      <w:bodyDiv w:val="1"/>
      <w:marLeft w:val="0"/>
      <w:marRight w:val="0"/>
      <w:marTop w:val="0"/>
      <w:marBottom w:val="0"/>
      <w:divBdr>
        <w:top w:val="none" w:sz="0" w:space="0" w:color="auto"/>
        <w:left w:val="none" w:sz="0" w:space="0" w:color="auto"/>
        <w:bottom w:val="none" w:sz="0" w:space="0" w:color="auto"/>
        <w:right w:val="none" w:sz="0" w:space="0" w:color="auto"/>
      </w:divBdr>
      <w:divsChild>
        <w:div w:id="1787386443">
          <w:marLeft w:val="0"/>
          <w:marRight w:val="0"/>
          <w:marTop w:val="0"/>
          <w:marBottom w:val="0"/>
          <w:divBdr>
            <w:top w:val="none" w:sz="0" w:space="0" w:color="auto"/>
            <w:left w:val="none" w:sz="0" w:space="0" w:color="auto"/>
            <w:bottom w:val="none" w:sz="0" w:space="0" w:color="auto"/>
            <w:right w:val="none" w:sz="0" w:space="0" w:color="auto"/>
          </w:divBdr>
        </w:div>
        <w:div w:id="215973315">
          <w:marLeft w:val="0"/>
          <w:marRight w:val="0"/>
          <w:marTop w:val="0"/>
          <w:marBottom w:val="0"/>
          <w:divBdr>
            <w:top w:val="none" w:sz="0" w:space="0" w:color="auto"/>
            <w:left w:val="none" w:sz="0" w:space="0" w:color="auto"/>
            <w:bottom w:val="none" w:sz="0" w:space="0" w:color="auto"/>
            <w:right w:val="none" w:sz="0" w:space="0" w:color="auto"/>
          </w:divBdr>
        </w:div>
        <w:div w:id="1301957775">
          <w:marLeft w:val="0"/>
          <w:marRight w:val="0"/>
          <w:marTop w:val="0"/>
          <w:marBottom w:val="0"/>
          <w:divBdr>
            <w:top w:val="none" w:sz="0" w:space="0" w:color="auto"/>
            <w:left w:val="none" w:sz="0" w:space="0" w:color="auto"/>
            <w:bottom w:val="none" w:sz="0" w:space="0" w:color="auto"/>
            <w:right w:val="none" w:sz="0" w:space="0" w:color="auto"/>
          </w:divBdr>
        </w:div>
        <w:div w:id="884684888">
          <w:marLeft w:val="0"/>
          <w:marRight w:val="0"/>
          <w:marTop w:val="0"/>
          <w:marBottom w:val="0"/>
          <w:divBdr>
            <w:top w:val="none" w:sz="0" w:space="0" w:color="auto"/>
            <w:left w:val="none" w:sz="0" w:space="0" w:color="auto"/>
            <w:bottom w:val="none" w:sz="0" w:space="0" w:color="auto"/>
            <w:right w:val="none" w:sz="0" w:space="0" w:color="auto"/>
          </w:divBdr>
        </w:div>
        <w:div w:id="648050897">
          <w:marLeft w:val="0"/>
          <w:marRight w:val="0"/>
          <w:marTop w:val="0"/>
          <w:marBottom w:val="0"/>
          <w:divBdr>
            <w:top w:val="none" w:sz="0" w:space="0" w:color="auto"/>
            <w:left w:val="none" w:sz="0" w:space="0" w:color="auto"/>
            <w:bottom w:val="none" w:sz="0" w:space="0" w:color="auto"/>
            <w:right w:val="none" w:sz="0" w:space="0" w:color="auto"/>
          </w:divBdr>
        </w:div>
        <w:div w:id="515000383">
          <w:marLeft w:val="0"/>
          <w:marRight w:val="0"/>
          <w:marTop w:val="0"/>
          <w:marBottom w:val="0"/>
          <w:divBdr>
            <w:top w:val="none" w:sz="0" w:space="0" w:color="auto"/>
            <w:left w:val="none" w:sz="0" w:space="0" w:color="auto"/>
            <w:bottom w:val="none" w:sz="0" w:space="0" w:color="auto"/>
            <w:right w:val="none" w:sz="0" w:space="0" w:color="auto"/>
          </w:divBdr>
        </w:div>
        <w:div w:id="1090812499">
          <w:marLeft w:val="0"/>
          <w:marRight w:val="0"/>
          <w:marTop w:val="0"/>
          <w:marBottom w:val="0"/>
          <w:divBdr>
            <w:top w:val="none" w:sz="0" w:space="0" w:color="auto"/>
            <w:left w:val="none" w:sz="0" w:space="0" w:color="auto"/>
            <w:bottom w:val="none" w:sz="0" w:space="0" w:color="auto"/>
            <w:right w:val="none" w:sz="0" w:space="0" w:color="auto"/>
          </w:divBdr>
        </w:div>
        <w:div w:id="2058505942">
          <w:marLeft w:val="0"/>
          <w:marRight w:val="0"/>
          <w:marTop w:val="0"/>
          <w:marBottom w:val="0"/>
          <w:divBdr>
            <w:top w:val="none" w:sz="0" w:space="0" w:color="auto"/>
            <w:left w:val="none" w:sz="0" w:space="0" w:color="auto"/>
            <w:bottom w:val="none" w:sz="0" w:space="0" w:color="auto"/>
            <w:right w:val="none" w:sz="0" w:space="0" w:color="auto"/>
          </w:divBdr>
        </w:div>
        <w:div w:id="261304671">
          <w:marLeft w:val="0"/>
          <w:marRight w:val="0"/>
          <w:marTop w:val="0"/>
          <w:marBottom w:val="0"/>
          <w:divBdr>
            <w:top w:val="none" w:sz="0" w:space="0" w:color="auto"/>
            <w:left w:val="none" w:sz="0" w:space="0" w:color="auto"/>
            <w:bottom w:val="none" w:sz="0" w:space="0" w:color="auto"/>
            <w:right w:val="none" w:sz="0" w:space="0" w:color="auto"/>
          </w:divBdr>
        </w:div>
        <w:div w:id="549149867">
          <w:marLeft w:val="0"/>
          <w:marRight w:val="0"/>
          <w:marTop w:val="0"/>
          <w:marBottom w:val="0"/>
          <w:divBdr>
            <w:top w:val="none" w:sz="0" w:space="0" w:color="auto"/>
            <w:left w:val="none" w:sz="0" w:space="0" w:color="auto"/>
            <w:bottom w:val="none" w:sz="0" w:space="0" w:color="auto"/>
            <w:right w:val="none" w:sz="0" w:space="0" w:color="auto"/>
          </w:divBdr>
        </w:div>
        <w:div w:id="862287605">
          <w:marLeft w:val="0"/>
          <w:marRight w:val="0"/>
          <w:marTop w:val="0"/>
          <w:marBottom w:val="0"/>
          <w:divBdr>
            <w:top w:val="none" w:sz="0" w:space="0" w:color="auto"/>
            <w:left w:val="none" w:sz="0" w:space="0" w:color="auto"/>
            <w:bottom w:val="none" w:sz="0" w:space="0" w:color="auto"/>
            <w:right w:val="none" w:sz="0" w:space="0" w:color="auto"/>
          </w:divBdr>
        </w:div>
        <w:div w:id="944114501">
          <w:marLeft w:val="0"/>
          <w:marRight w:val="0"/>
          <w:marTop w:val="0"/>
          <w:marBottom w:val="0"/>
          <w:divBdr>
            <w:top w:val="none" w:sz="0" w:space="0" w:color="auto"/>
            <w:left w:val="none" w:sz="0" w:space="0" w:color="auto"/>
            <w:bottom w:val="none" w:sz="0" w:space="0" w:color="auto"/>
            <w:right w:val="none" w:sz="0" w:space="0" w:color="auto"/>
          </w:divBdr>
        </w:div>
        <w:div w:id="1359620957">
          <w:marLeft w:val="0"/>
          <w:marRight w:val="0"/>
          <w:marTop w:val="0"/>
          <w:marBottom w:val="0"/>
          <w:divBdr>
            <w:top w:val="none" w:sz="0" w:space="0" w:color="auto"/>
            <w:left w:val="none" w:sz="0" w:space="0" w:color="auto"/>
            <w:bottom w:val="none" w:sz="0" w:space="0" w:color="auto"/>
            <w:right w:val="none" w:sz="0" w:space="0" w:color="auto"/>
          </w:divBdr>
        </w:div>
        <w:div w:id="866715118">
          <w:marLeft w:val="0"/>
          <w:marRight w:val="0"/>
          <w:marTop w:val="0"/>
          <w:marBottom w:val="0"/>
          <w:divBdr>
            <w:top w:val="none" w:sz="0" w:space="0" w:color="auto"/>
            <w:left w:val="none" w:sz="0" w:space="0" w:color="auto"/>
            <w:bottom w:val="none" w:sz="0" w:space="0" w:color="auto"/>
            <w:right w:val="none" w:sz="0" w:space="0" w:color="auto"/>
          </w:divBdr>
        </w:div>
        <w:div w:id="1957522567">
          <w:marLeft w:val="0"/>
          <w:marRight w:val="0"/>
          <w:marTop w:val="0"/>
          <w:marBottom w:val="0"/>
          <w:divBdr>
            <w:top w:val="none" w:sz="0" w:space="0" w:color="auto"/>
            <w:left w:val="none" w:sz="0" w:space="0" w:color="auto"/>
            <w:bottom w:val="none" w:sz="0" w:space="0" w:color="auto"/>
            <w:right w:val="none" w:sz="0" w:space="0" w:color="auto"/>
          </w:divBdr>
        </w:div>
        <w:div w:id="401102707">
          <w:marLeft w:val="0"/>
          <w:marRight w:val="0"/>
          <w:marTop w:val="0"/>
          <w:marBottom w:val="0"/>
          <w:divBdr>
            <w:top w:val="none" w:sz="0" w:space="0" w:color="auto"/>
            <w:left w:val="none" w:sz="0" w:space="0" w:color="auto"/>
            <w:bottom w:val="none" w:sz="0" w:space="0" w:color="auto"/>
            <w:right w:val="none" w:sz="0" w:space="0" w:color="auto"/>
          </w:divBdr>
        </w:div>
        <w:div w:id="98255638">
          <w:marLeft w:val="0"/>
          <w:marRight w:val="0"/>
          <w:marTop w:val="0"/>
          <w:marBottom w:val="0"/>
          <w:divBdr>
            <w:top w:val="none" w:sz="0" w:space="0" w:color="auto"/>
            <w:left w:val="none" w:sz="0" w:space="0" w:color="auto"/>
            <w:bottom w:val="none" w:sz="0" w:space="0" w:color="auto"/>
            <w:right w:val="none" w:sz="0" w:space="0" w:color="auto"/>
          </w:divBdr>
        </w:div>
        <w:div w:id="920870326">
          <w:marLeft w:val="0"/>
          <w:marRight w:val="0"/>
          <w:marTop w:val="0"/>
          <w:marBottom w:val="0"/>
          <w:divBdr>
            <w:top w:val="none" w:sz="0" w:space="0" w:color="auto"/>
            <w:left w:val="none" w:sz="0" w:space="0" w:color="auto"/>
            <w:bottom w:val="none" w:sz="0" w:space="0" w:color="auto"/>
            <w:right w:val="none" w:sz="0" w:space="0" w:color="auto"/>
          </w:divBdr>
        </w:div>
        <w:div w:id="1069579493">
          <w:marLeft w:val="0"/>
          <w:marRight w:val="0"/>
          <w:marTop w:val="0"/>
          <w:marBottom w:val="0"/>
          <w:divBdr>
            <w:top w:val="none" w:sz="0" w:space="0" w:color="auto"/>
            <w:left w:val="none" w:sz="0" w:space="0" w:color="auto"/>
            <w:bottom w:val="none" w:sz="0" w:space="0" w:color="auto"/>
            <w:right w:val="none" w:sz="0" w:space="0" w:color="auto"/>
          </w:divBdr>
        </w:div>
        <w:div w:id="2046251674">
          <w:marLeft w:val="0"/>
          <w:marRight w:val="0"/>
          <w:marTop w:val="0"/>
          <w:marBottom w:val="0"/>
          <w:divBdr>
            <w:top w:val="none" w:sz="0" w:space="0" w:color="auto"/>
            <w:left w:val="none" w:sz="0" w:space="0" w:color="auto"/>
            <w:bottom w:val="none" w:sz="0" w:space="0" w:color="auto"/>
            <w:right w:val="none" w:sz="0" w:space="0" w:color="auto"/>
          </w:divBdr>
        </w:div>
      </w:divsChild>
    </w:div>
    <w:div w:id="334383548">
      <w:bodyDiv w:val="1"/>
      <w:marLeft w:val="0"/>
      <w:marRight w:val="0"/>
      <w:marTop w:val="0"/>
      <w:marBottom w:val="0"/>
      <w:divBdr>
        <w:top w:val="none" w:sz="0" w:space="0" w:color="auto"/>
        <w:left w:val="none" w:sz="0" w:space="0" w:color="auto"/>
        <w:bottom w:val="none" w:sz="0" w:space="0" w:color="auto"/>
        <w:right w:val="none" w:sz="0" w:space="0" w:color="auto"/>
      </w:divBdr>
      <w:divsChild>
        <w:div w:id="548566256">
          <w:marLeft w:val="0"/>
          <w:marRight w:val="0"/>
          <w:marTop w:val="0"/>
          <w:marBottom w:val="0"/>
          <w:divBdr>
            <w:top w:val="none" w:sz="0" w:space="0" w:color="auto"/>
            <w:left w:val="none" w:sz="0" w:space="0" w:color="auto"/>
            <w:bottom w:val="none" w:sz="0" w:space="0" w:color="auto"/>
            <w:right w:val="none" w:sz="0" w:space="0" w:color="auto"/>
          </w:divBdr>
        </w:div>
        <w:div w:id="997805539">
          <w:marLeft w:val="0"/>
          <w:marRight w:val="0"/>
          <w:marTop w:val="0"/>
          <w:marBottom w:val="0"/>
          <w:divBdr>
            <w:top w:val="none" w:sz="0" w:space="0" w:color="auto"/>
            <w:left w:val="none" w:sz="0" w:space="0" w:color="auto"/>
            <w:bottom w:val="none" w:sz="0" w:space="0" w:color="auto"/>
            <w:right w:val="none" w:sz="0" w:space="0" w:color="auto"/>
          </w:divBdr>
        </w:div>
      </w:divsChild>
    </w:div>
    <w:div w:id="359400819">
      <w:bodyDiv w:val="1"/>
      <w:marLeft w:val="0"/>
      <w:marRight w:val="0"/>
      <w:marTop w:val="0"/>
      <w:marBottom w:val="0"/>
      <w:divBdr>
        <w:top w:val="none" w:sz="0" w:space="0" w:color="auto"/>
        <w:left w:val="none" w:sz="0" w:space="0" w:color="auto"/>
        <w:bottom w:val="none" w:sz="0" w:space="0" w:color="auto"/>
        <w:right w:val="none" w:sz="0" w:space="0" w:color="auto"/>
      </w:divBdr>
      <w:divsChild>
        <w:div w:id="1963724349">
          <w:marLeft w:val="0"/>
          <w:marRight w:val="0"/>
          <w:marTop w:val="0"/>
          <w:marBottom w:val="0"/>
          <w:divBdr>
            <w:top w:val="none" w:sz="0" w:space="0" w:color="auto"/>
            <w:left w:val="none" w:sz="0" w:space="0" w:color="auto"/>
            <w:bottom w:val="none" w:sz="0" w:space="0" w:color="auto"/>
            <w:right w:val="none" w:sz="0" w:space="0" w:color="auto"/>
          </w:divBdr>
        </w:div>
        <w:div w:id="1317611712">
          <w:marLeft w:val="0"/>
          <w:marRight w:val="0"/>
          <w:marTop w:val="0"/>
          <w:marBottom w:val="0"/>
          <w:divBdr>
            <w:top w:val="none" w:sz="0" w:space="0" w:color="auto"/>
            <w:left w:val="none" w:sz="0" w:space="0" w:color="auto"/>
            <w:bottom w:val="none" w:sz="0" w:space="0" w:color="auto"/>
            <w:right w:val="none" w:sz="0" w:space="0" w:color="auto"/>
          </w:divBdr>
        </w:div>
        <w:div w:id="1875649794">
          <w:marLeft w:val="0"/>
          <w:marRight w:val="0"/>
          <w:marTop w:val="0"/>
          <w:marBottom w:val="0"/>
          <w:divBdr>
            <w:top w:val="none" w:sz="0" w:space="0" w:color="auto"/>
            <w:left w:val="none" w:sz="0" w:space="0" w:color="auto"/>
            <w:bottom w:val="none" w:sz="0" w:space="0" w:color="auto"/>
            <w:right w:val="none" w:sz="0" w:space="0" w:color="auto"/>
          </w:divBdr>
        </w:div>
        <w:div w:id="1133862465">
          <w:marLeft w:val="0"/>
          <w:marRight w:val="0"/>
          <w:marTop w:val="0"/>
          <w:marBottom w:val="0"/>
          <w:divBdr>
            <w:top w:val="none" w:sz="0" w:space="0" w:color="auto"/>
            <w:left w:val="none" w:sz="0" w:space="0" w:color="auto"/>
            <w:bottom w:val="none" w:sz="0" w:space="0" w:color="auto"/>
            <w:right w:val="none" w:sz="0" w:space="0" w:color="auto"/>
          </w:divBdr>
        </w:div>
        <w:div w:id="157968079">
          <w:marLeft w:val="0"/>
          <w:marRight w:val="0"/>
          <w:marTop w:val="0"/>
          <w:marBottom w:val="0"/>
          <w:divBdr>
            <w:top w:val="none" w:sz="0" w:space="0" w:color="auto"/>
            <w:left w:val="none" w:sz="0" w:space="0" w:color="auto"/>
            <w:bottom w:val="none" w:sz="0" w:space="0" w:color="auto"/>
            <w:right w:val="none" w:sz="0" w:space="0" w:color="auto"/>
          </w:divBdr>
        </w:div>
        <w:div w:id="964385626">
          <w:marLeft w:val="0"/>
          <w:marRight w:val="0"/>
          <w:marTop w:val="0"/>
          <w:marBottom w:val="0"/>
          <w:divBdr>
            <w:top w:val="none" w:sz="0" w:space="0" w:color="auto"/>
            <w:left w:val="none" w:sz="0" w:space="0" w:color="auto"/>
            <w:bottom w:val="none" w:sz="0" w:space="0" w:color="auto"/>
            <w:right w:val="none" w:sz="0" w:space="0" w:color="auto"/>
          </w:divBdr>
        </w:div>
        <w:div w:id="707216949">
          <w:marLeft w:val="0"/>
          <w:marRight w:val="0"/>
          <w:marTop w:val="0"/>
          <w:marBottom w:val="0"/>
          <w:divBdr>
            <w:top w:val="none" w:sz="0" w:space="0" w:color="auto"/>
            <w:left w:val="none" w:sz="0" w:space="0" w:color="auto"/>
            <w:bottom w:val="none" w:sz="0" w:space="0" w:color="auto"/>
            <w:right w:val="none" w:sz="0" w:space="0" w:color="auto"/>
          </w:divBdr>
        </w:div>
        <w:div w:id="245922213">
          <w:marLeft w:val="0"/>
          <w:marRight w:val="0"/>
          <w:marTop w:val="0"/>
          <w:marBottom w:val="0"/>
          <w:divBdr>
            <w:top w:val="none" w:sz="0" w:space="0" w:color="auto"/>
            <w:left w:val="none" w:sz="0" w:space="0" w:color="auto"/>
            <w:bottom w:val="none" w:sz="0" w:space="0" w:color="auto"/>
            <w:right w:val="none" w:sz="0" w:space="0" w:color="auto"/>
          </w:divBdr>
        </w:div>
        <w:div w:id="652879536">
          <w:marLeft w:val="0"/>
          <w:marRight w:val="0"/>
          <w:marTop w:val="0"/>
          <w:marBottom w:val="0"/>
          <w:divBdr>
            <w:top w:val="none" w:sz="0" w:space="0" w:color="auto"/>
            <w:left w:val="none" w:sz="0" w:space="0" w:color="auto"/>
            <w:bottom w:val="none" w:sz="0" w:space="0" w:color="auto"/>
            <w:right w:val="none" w:sz="0" w:space="0" w:color="auto"/>
          </w:divBdr>
          <w:divsChild>
            <w:div w:id="971596144">
              <w:marLeft w:val="-75"/>
              <w:marRight w:val="0"/>
              <w:marTop w:val="30"/>
              <w:marBottom w:val="30"/>
              <w:divBdr>
                <w:top w:val="none" w:sz="0" w:space="0" w:color="auto"/>
                <w:left w:val="none" w:sz="0" w:space="0" w:color="auto"/>
                <w:bottom w:val="none" w:sz="0" w:space="0" w:color="auto"/>
                <w:right w:val="none" w:sz="0" w:space="0" w:color="auto"/>
              </w:divBdr>
              <w:divsChild>
                <w:div w:id="56587127">
                  <w:marLeft w:val="0"/>
                  <w:marRight w:val="0"/>
                  <w:marTop w:val="0"/>
                  <w:marBottom w:val="0"/>
                  <w:divBdr>
                    <w:top w:val="none" w:sz="0" w:space="0" w:color="auto"/>
                    <w:left w:val="none" w:sz="0" w:space="0" w:color="auto"/>
                    <w:bottom w:val="none" w:sz="0" w:space="0" w:color="auto"/>
                    <w:right w:val="none" w:sz="0" w:space="0" w:color="auto"/>
                  </w:divBdr>
                  <w:divsChild>
                    <w:div w:id="1522668472">
                      <w:marLeft w:val="0"/>
                      <w:marRight w:val="0"/>
                      <w:marTop w:val="0"/>
                      <w:marBottom w:val="0"/>
                      <w:divBdr>
                        <w:top w:val="none" w:sz="0" w:space="0" w:color="auto"/>
                        <w:left w:val="none" w:sz="0" w:space="0" w:color="auto"/>
                        <w:bottom w:val="none" w:sz="0" w:space="0" w:color="auto"/>
                        <w:right w:val="none" w:sz="0" w:space="0" w:color="auto"/>
                      </w:divBdr>
                    </w:div>
                  </w:divsChild>
                </w:div>
                <w:div w:id="875895816">
                  <w:marLeft w:val="0"/>
                  <w:marRight w:val="0"/>
                  <w:marTop w:val="0"/>
                  <w:marBottom w:val="0"/>
                  <w:divBdr>
                    <w:top w:val="none" w:sz="0" w:space="0" w:color="auto"/>
                    <w:left w:val="none" w:sz="0" w:space="0" w:color="auto"/>
                    <w:bottom w:val="none" w:sz="0" w:space="0" w:color="auto"/>
                    <w:right w:val="none" w:sz="0" w:space="0" w:color="auto"/>
                  </w:divBdr>
                  <w:divsChild>
                    <w:div w:id="1302151381">
                      <w:marLeft w:val="0"/>
                      <w:marRight w:val="0"/>
                      <w:marTop w:val="0"/>
                      <w:marBottom w:val="0"/>
                      <w:divBdr>
                        <w:top w:val="none" w:sz="0" w:space="0" w:color="auto"/>
                        <w:left w:val="none" w:sz="0" w:space="0" w:color="auto"/>
                        <w:bottom w:val="none" w:sz="0" w:space="0" w:color="auto"/>
                        <w:right w:val="none" w:sz="0" w:space="0" w:color="auto"/>
                      </w:divBdr>
                    </w:div>
                  </w:divsChild>
                </w:div>
                <w:div w:id="576406290">
                  <w:marLeft w:val="0"/>
                  <w:marRight w:val="0"/>
                  <w:marTop w:val="0"/>
                  <w:marBottom w:val="0"/>
                  <w:divBdr>
                    <w:top w:val="none" w:sz="0" w:space="0" w:color="auto"/>
                    <w:left w:val="none" w:sz="0" w:space="0" w:color="auto"/>
                    <w:bottom w:val="none" w:sz="0" w:space="0" w:color="auto"/>
                    <w:right w:val="none" w:sz="0" w:space="0" w:color="auto"/>
                  </w:divBdr>
                  <w:divsChild>
                    <w:div w:id="2070957172">
                      <w:marLeft w:val="0"/>
                      <w:marRight w:val="0"/>
                      <w:marTop w:val="0"/>
                      <w:marBottom w:val="0"/>
                      <w:divBdr>
                        <w:top w:val="none" w:sz="0" w:space="0" w:color="auto"/>
                        <w:left w:val="none" w:sz="0" w:space="0" w:color="auto"/>
                        <w:bottom w:val="none" w:sz="0" w:space="0" w:color="auto"/>
                        <w:right w:val="none" w:sz="0" w:space="0" w:color="auto"/>
                      </w:divBdr>
                    </w:div>
                  </w:divsChild>
                </w:div>
                <w:div w:id="638615379">
                  <w:marLeft w:val="0"/>
                  <w:marRight w:val="0"/>
                  <w:marTop w:val="0"/>
                  <w:marBottom w:val="0"/>
                  <w:divBdr>
                    <w:top w:val="none" w:sz="0" w:space="0" w:color="auto"/>
                    <w:left w:val="none" w:sz="0" w:space="0" w:color="auto"/>
                    <w:bottom w:val="none" w:sz="0" w:space="0" w:color="auto"/>
                    <w:right w:val="none" w:sz="0" w:space="0" w:color="auto"/>
                  </w:divBdr>
                  <w:divsChild>
                    <w:div w:id="932396924">
                      <w:marLeft w:val="0"/>
                      <w:marRight w:val="0"/>
                      <w:marTop w:val="0"/>
                      <w:marBottom w:val="0"/>
                      <w:divBdr>
                        <w:top w:val="none" w:sz="0" w:space="0" w:color="auto"/>
                        <w:left w:val="none" w:sz="0" w:space="0" w:color="auto"/>
                        <w:bottom w:val="none" w:sz="0" w:space="0" w:color="auto"/>
                        <w:right w:val="none" w:sz="0" w:space="0" w:color="auto"/>
                      </w:divBdr>
                    </w:div>
                  </w:divsChild>
                </w:div>
                <w:div w:id="861015676">
                  <w:marLeft w:val="0"/>
                  <w:marRight w:val="0"/>
                  <w:marTop w:val="0"/>
                  <w:marBottom w:val="0"/>
                  <w:divBdr>
                    <w:top w:val="none" w:sz="0" w:space="0" w:color="auto"/>
                    <w:left w:val="none" w:sz="0" w:space="0" w:color="auto"/>
                    <w:bottom w:val="none" w:sz="0" w:space="0" w:color="auto"/>
                    <w:right w:val="none" w:sz="0" w:space="0" w:color="auto"/>
                  </w:divBdr>
                  <w:divsChild>
                    <w:div w:id="920137856">
                      <w:marLeft w:val="0"/>
                      <w:marRight w:val="0"/>
                      <w:marTop w:val="0"/>
                      <w:marBottom w:val="0"/>
                      <w:divBdr>
                        <w:top w:val="none" w:sz="0" w:space="0" w:color="auto"/>
                        <w:left w:val="none" w:sz="0" w:space="0" w:color="auto"/>
                        <w:bottom w:val="none" w:sz="0" w:space="0" w:color="auto"/>
                        <w:right w:val="none" w:sz="0" w:space="0" w:color="auto"/>
                      </w:divBdr>
                    </w:div>
                  </w:divsChild>
                </w:div>
                <w:div w:id="785545240">
                  <w:marLeft w:val="0"/>
                  <w:marRight w:val="0"/>
                  <w:marTop w:val="0"/>
                  <w:marBottom w:val="0"/>
                  <w:divBdr>
                    <w:top w:val="none" w:sz="0" w:space="0" w:color="auto"/>
                    <w:left w:val="none" w:sz="0" w:space="0" w:color="auto"/>
                    <w:bottom w:val="none" w:sz="0" w:space="0" w:color="auto"/>
                    <w:right w:val="none" w:sz="0" w:space="0" w:color="auto"/>
                  </w:divBdr>
                  <w:divsChild>
                    <w:div w:id="784546855">
                      <w:marLeft w:val="0"/>
                      <w:marRight w:val="0"/>
                      <w:marTop w:val="0"/>
                      <w:marBottom w:val="0"/>
                      <w:divBdr>
                        <w:top w:val="none" w:sz="0" w:space="0" w:color="auto"/>
                        <w:left w:val="none" w:sz="0" w:space="0" w:color="auto"/>
                        <w:bottom w:val="none" w:sz="0" w:space="0" w:color="auto"/>
                        <w:right w:val="none" w:sz="0" w:space="0" w:color="auto"/>
                      </w:divBdr>
                    </w:div>
                  </w:divsChild>
                </w:div>
                <w:div w:id="576213796">
                  <w:marLeft w:val="0"/>
                  <w:marRight w:val="0"/>
                  <w:marTop w:val="0"/>
                  <w:marBottom w:val="0"/>
                  <w:divBdr>
                    <w:top w:val="none" w:sz="0" w:space="0" w:color="auto"/>
                    <w:left w:val="none" w:sz="0" w:space="0" w:color="auto"/>
                    <w:bottom w:val="none" w:sz="0" w:space="0" w:color="auto"/>
                    <w:right w:val="none" w:sz="0" w:space="0" w:color="auto"/>
                  </w:divBdr>
                  <w:divsChild>
                    <w:div w:id="1343701765">
                      <w:marLeft w:val="0"/>
                      <w:marRight w:val="0"/>
                      <w:marTop w:val="0"/>
                      <w:marBottom w:val="0"/>
                      <w:divBdr>
                        <w:top w:val="none" w:sz="0" w:space="0" w:color="auto"/>
                        <w:left w:val="none" w:sz="0" w:space="0" w:color="auto"/>
                        <w:bottom w:val="none" w:sz="0" w:space="0" w:color="auto"/>
                        <w:right w:val="none" w:sz="0" w:space="0" w:color="auto"/>
                      </w:divBdr>
                    </w:div>
                  </w:divsChild>
                </w:div>
                <w:div w:id="2104757405">
                  <w:marLeft w:val="0"/>
                  <w:marRight w:val="0"/>
                  <w:marTop w:val="0"/>
                  <w:marBottom w:val="0"/>
                  <w:divBdr>
                    <w:top w:val="none" w:sz="0" w:space="0" w:color="auto"/>
                    <w:left w:val="none" w:sz="0" w:space="0" w:color="auto"/>
                    <w:bottom w:val="none" w:sz="0" w:space="0" w:color="auto"/>
                    <w:right w:val="none" w:sz="0" w:space="0" w:color="auto"/>
                  </w:divBdr>
                  <w:divsChild>
                    <w:div w:id="507327985">
                      <w:marLeft w:val="0"/>
                      <w:marRight w:val="0"/>
                      <w:marTop w:val="0"/>
                      <w:marBottom w:val="0"/>
                      <w:divBdr>
                        <w:top w:val="none" w:sz="0" w:space="0" w:color="auto"/>
                        <w:left w:val="none" w:sz="0" w:space="0" w:color="auto"/>
                        <w:bottom w:val="none" w:sz="0" w:space="0" w:color="auto"/>
                        <w:right w:val="none" w:sz="0" w:space="0" w:color="auto"/>
                      </w:divBdr>
                    </w:div>
                  </w:divsChild>
                </w:div>
                <w:div w:id="414475311">
                  <w:marLeft w:val="0"/>
                  <w:marRight w:val="0"/>
                  <w:marTop w:val="0"/>
                  <w:marBottom w:val="0"/>
                  <w:divBdr>
                    <w:top w:val="none" w:sz="0" w:space="0" w:color="auto"/>
                    <w:left w:val="none" w:sz="0" w:space="0" w:color="auto"/>
                    <w:bottom w:val="none" w:sz="0" w:space="0" w:color="auto"/>
                    <w:right w:val="none" w:sz="0" w:space="0" w:color="auto"/>
                  </w:divBdr>
                  <w:divsChild>
                    <w:div w:id="1908027162">
                      <w:marLeft w:val="0"/>
                      <w:marRight w:val="0"/>
                      <w:marTop w:val="0"/>
                      <w:marBottom w:val="0"/>
                      <w:divBdr>
                        <w:top w:val="none" w:sz="0" w:space="0" w:color="auto"/>
                        <w:left w:val="none" w:sz="0" w:space="0" w:color="auto"/>
                        <w:bottom w:val="none" w:sz="0" w:space="0" w:color="auto"/>
                        <w:right w:val="none" w:sz="0" w:space="0" w:color="auto"/>
                      </w:divBdr>
                    </w:div>
                  </w:divsChild>
                </w:div>
                <w:div w:id="1051151571">
                  <w:marLeft w:val="0"/>
                  <w:marRight w:val="0"/>
                  <w:marTop w:val="0"/>
                  <w:marBottom w:val="0"/>
                  <w:divBdr>
                    <w:top w:val="none" w:sz="0" w:space="0" w:color="auto"/>
                    <w:left w:val="none" w:sz="0" w:space="0" w:color="auto"/>
                    <w:bottom w:val="none" w:sz="0" w:space="0" w:color="auto"/>
                    <w:right w:val="none" w:sz="0" w:space="0" w:color="auto"/>
                  </w:divBdr>
                  <w:divsChild>
                    <w:div w:id="1915621366">
                      <w:marLeft w:val="0"/>
                      <w:marRight w:val="0"/>
                      <w:marTop w:val="0"/>
                      <w:marBottom w:val="0"/>
                      <w:divBdr>
                        <w:top w:val="none" w:sz="0" w:space="0" w:color="auto"/>
                        <w:left w:val="none" w:sz="0" w:space="0" w:color="auto"/>
                        <w:bottom w:val="none" w:sz="0" w:space="0" w:color="auto"/>
                        <w:right w:val="none" w:sz="0" w:space="0" w:color="auto"/>
                      </w:divBdr>
                    </w:div>
                    <w:div w:id="1363743158">
                      <w:marLeft w:val="0"/>
                      <w:marRight w:val="0"/>
                      <w:marTop w:val="0"/>
                      <w:marBottom w:val="0"/>
                      <w:divBdr>
                        <w:top w:val="none" w:sz="0" w:space="0" w:color="auto"/>
                        <w:left w:val="none" w:sz="0" w:space="0" w:color="auto"/>
                        <w:bottom w:val="none" w:sz="0" w:space="0" w:color="auto"/>
                        <w:right w:val="none" w:sz="0" w:space="0" w:color="auto"/>
                      </w:divBdr>
                    </w:div>
                    <w:div w:id="167212015">
                      <w:marLeft w:val="0"/>
                      <w:marRight w:val="0"/>
                      <w:marTop w:val="0"/>
                      <w:marBottom w:val="0"/>
                      <w:divBdr>
                        <w:top w:val="none" w:sz="0" w:space="0" w:color="auto"/>
                        <w:left w:val="none" w:sz="0" w:space="0" w:color="auto"/>
                        <w:bottom w:val="none" w:sz="0" w:space="0" w:color="auto"/>
                        <w:right w:val="none" w:sz="0" w:space="0" w:color="auto"/>
                      </w:divBdr>
                    </w:div>
                  </w:divsChild>
                </w:div>
                <w:div w:id="2123259827">
                  <w:marLeft w:val="0"/>
                  <w:marRight w:val="0"/>
                  <w:marTop w:val="0"/>
                  <w:marBottom w:val="0"/>
                  <w:divBdr>
                    <w:top w:val="none" w:sz="0" w:space="0" w:color="auto"/>
                    <w:left w:val="none" w:sz="0" w:space="0" w:color="auto"/>
                    <w:bottom w:val="none" w:sz="0" w:space="0" w:color="auto"/>
                    <w:right w:val="none" w:sz="0" w:space="0" w:color="auto"/>
                  </w:divBdr>
                  <w:divsChild>
                    <w:div w:id="1481531592">
                      <w:marLeft w:val="0"/>
                      <w:marRight w:val="0"/>
                      <w:marTop w:val="0"/>
                      <w:marBottom w:val="0"/>
                      <w:divBdr>
                        <w:top w:val="none" w:sz="0" w:space="0" w:color="auto"/>
                        <w:left w:val="none" w:sz="0" w:space="0" w:color="auto"/>
                        <w:bottom w:val="none" w:sz="0" w:space="0" w:color="auto"/>
                        <w:right w:val="none" w:sz="0" w:space="0" w:color="auto"/>
                      </w:divBdr>
                    </w:div>
                    <w:div w:id="1878463728">
                      <w:marLeft w:val="0"/>
                      <w:marRight w:val="0"/>
                      <w:marTop w:val="0"/>
                      <w:marBottom w:val="0"/>
                      <w:divBdr>
                        <w:top w:val="none" w:sz="0" w:space="0" w:color="auto"/>
                        <w:left w:val="none" w:sz="0" w:space="0" w:color="auto"/>
                        <w:bottom w:val="none" w:sz="0" w:space="0" w:color="auto"/>
                        <w:right w:val="none" w:sz="0" w:space="0" w:color="auto"/>
                      </w:divBdr>
                    </w:div>
                    <w:div w:id="1066950432">
                      <w:marLeft w:val="0"/>
                      <w:marRight w:val="0"/>
                      <w:marTop w:val="0"/>
                      <w:marBottom w:val="0"/>
                      <w:divBdr>
                        <w:top w:val="none" w:sz="0" w:space="0" w:color="auto"/>
                        <w:left w:val="none" w:sz="0" w:space="0" w:color="auto"/>
                        <w:bottom w:val="none" w:sz="0" w:space="0" w:color="auto"/>
                        <w:right w:val="none" w:sz="0" w:space="0" w:color="auto"/>
                      </w:divBdr>
                    </w:div>
                  </w:divsChild>
                </w:div>
                <w:div w:id="1727610121">
                  <w:marLeft w:val="0"/>
                  <w:marRight w:val="0"/>
                  <w:marTop w:val="0"/>
                  <w:marBottom w:val="0"/>
                  <w:divBdr>
                    <w:top w:val="none" w:sz="0" w:space="0" w:color="auto"/>
                    <w:left w:val="none" w:sz="0" w:space="0" w:color="auto"/>
                    <w:bottom w:val="none" w:sz="0" w:space="0" w:color="auto"/>
                    <w:right w:val="none" w:sz="0" w:space="0" w:color="auto"/>
                  </w:divBdr>
                  <w:divsChild>
                    <w:div w:id="1858881537">
                      <w:marLeft w:val="0"/>
                      <w:marRight w:val="0"/>
                      <w:marTop w:val="0"/>
                      <w:marBottom w:val="0"/>
                      <w:divBdr>
                        <w:top w:val="none" w:sz="0" w:space="0" w:color="auto"/>
                        <w:left w:val="none" w:sz="0" w:space="0" w:color="auto"/>
                        <w:bottom w:val="none" w:sz="0" w:space="0" w:color="auto"/>
                        <w:right w:val="none" w:sz="0" w:space="0" w:color="auto"/>
                      </w:divBdr>
                    </w:div>
                  </w:divsChild>
                </w:div>
                <w:div w:id="1682465696">
                  <w:marLeft w:val="0"/>
                  <w:marRight w:val="0"/>
                  <w:marTop w:val="0"/>
                  <w:marBottom w:val="0"/>
                  <w:divBdr>
                    <w:top w:val="none" w:sz="0" w:space="0" w:color="auto"/>
                    <w:left w:val="none" w:sz="0" w:space="0" w:color="auto"/>
                    <w:bottom w:val="none" w:sz="0" w:space="0" w:color="auto"/>
                    <w:right w:val="none" w:sz="0" w:space="0" w:color="auto"/>
                  </w:divBdr>
                  <w:divsChild>
                    <w:div w:id="377244523">
                      <w:marLeft w:val="0"/>
                      <w:marRight w:val="0"/>
                      <w:marTop w:val="0"/>
                      <w:marBottom w:val="0"/>
                      <w:divBdr>
                        <w:top w:val="none" w:sz="0" w:space="0" w:color="auto"/>
                        <w:left w:val="none" w:sz="0" w:space="0" w:color="auto"/>
                        <w:bottom w:val="none" w:sz="0" w:space="0" w:color="auto"/>
                        <w:right w:val="none" w:sz="0" w:space="0" w:color="auto"/>
                      </w:divBdr>
                    </w:div>
                  </w:divsChild>
                </w:div>
                <w:div w:id="1162428456">
                  <w:marLeft w:val="0"/>
                  <w:marRight w:val="0"/>
                  <w:marTop w:val="0"/>
                  <w:marBottom w:val="0"/>
                  <w:divBdr>
                    <w:top w:val="none" w:sz="0" w:space="0" w:color="auto"/>
                    <w:left w:val="none" w:sz="0" w:space="0" w:color="auto"/>
                    <w:bottom w:val="none" w:sz="0" w:space="0" w:color="auto"/>
                    <w:right w:val="none" w:sz="0" w:space="0" w:color="auto"/>
                  </w:divBdr>
                  <w:divsChild>
                    <w:div w:id="241644990">
                      <w:marLeft w:val="0"/>
                      <w:marRight w:val="0"/>
                      <w:marTop w:val="0"/>
                      <w:marBottom w:val="0"/>
                      <w:divBdr>
                        <w:top w:val="none" w:sz="0" w:space="0" w:color="auto"/>
                        <w:left w:val="none" w:sz="0" w:space="0" w:color="auto"/>
                        <w:bottom w:val="none" w:sz="0" w:space="0" w:color="auto"/>
                        <w:right w:val="none" w:sz="0" w:space="0" w:color="auto"/>
                      </w:divBdr>
                    </w:div>
                  </w:divsChild>
                </w:div>
                <w:div w:id="1581595703">
                  <w:marLeft w:val="0"/>
                  <w:marRight w:val="0"/>
                  <w:marTop w:val="0"/>
                  <w:marBottom w:val="0"/>
                  <w:divBdr>
                    <w:top w:val="none" w:sz="0" w:space="0" w:color="auto"/>
                    <w:left w:val="none" w:sz="0" w:space="0" w:color="auto"/>
                    <w:bottom w:val="none" w:sz="0" w:space="0" w:color="auto"/>
                    <w:right w:val="none" w:sz="0" w:space="0" w:color="auto"/>
                  </w:divBdr>
                  <w:divsChild>
                    <w:div w:id="1493177438">
                      <w:marLeft w:val="0"/>
                      <w:marRight w:val="0"/>
                      <w:marTop w:val="0"/>
                      <w:marBottom w:val="0"/>
                      <w:divBdr>
                        <w:top w:val="none" w:sz="0" w:space="0" w:color="auto"/>
                        <w:left w:val="none" w:sz="0" w:space="0" w:color="auto"/>
                        <w:bottom w:val="none" w:sz="0" w:space="0" w:color="auto"/>
                        <w:right w:val="none" w:sz="0" w:space="0" w:color="auto"/>
                      </w:divBdr>
                    </w:div>
                  </w:divsChild>
                </w:div>
                <w:div w:id="377436245">
                  <w:marLeft w:val="0"/>
                  <w:marRight w:val="0"/>
                  <w:marTop w:val="0"/>
                  <w:marBottom w:val="0"/>
                  <w:divBdr>
                    <w:top w:val="none" w:sz="0" w:space="0" w:color="auto"/>
                    <w:left w:val="none" w:sz="0" w:space="0" w:color="auto"/>
                    <w:bottom w:val="none" w:sz="0" w:space="0" w:color="auto"/>
                    <w:right w:val="none" w:sz="0" w:space="0" w:color="auto"/>
                  </w:divBdr>
                  <w:divsChild>
                    <w:div w:id="351809780">
                      <w:marLeft w:val="0"/>
                      <w:marRight w:val="0"/>
                      <w:marTop w:val="0"/>
                      <w:marBottom w:val="0"/>
                      <w:divBdr>
                        <w:top w:val="none" w:sz="0" w:space="0" w:color="auto"/>
                        <w:left w:val="none" w:sz="0" w:space="0" w:color="auto"/>
                        <w:bottom w:val="none" w:sz="0" w:space="0" w:color="auto"/>
                        <w:right w:val="none" w:sz="0" w:space="0" w:color="auto"/>
                      </w:divBdr>
                    </w:div>
                  </w:divsChild>
                </w:div>
                <w:div w:id="580675487">
                  <w:marLeft w:val="0"/>
                  <w:marRight w:val="0"/>
                  <w:marTop w:val="0"/>
                  <w:marBottom w:val="0"/>
                  <w:divBdr>
                    <w:top w:val="none" w:sz="0" w:space="0" w:color="auto"/>
                    <w:left w:val="none" w:sz="0" w:space="0" w:color="auto"/>
                    <w:bottom w:val="none" w:sz="0" w:space="0" w:color="auto"/>
                    <w:right w:val="none" w:sz="0" w:space="0" w:color="auto"/>
                  </w:divBdr>
                  <w:divsChild>
                    <w:div w:id="575866101">
                      <w:marLeft w:val="0"/>
                      <w:marRight w:val="0"/>
                      <w:marTop w:val="0"/>
                      <w:marBottom w:val="0"/>
                      <w:divBdr>
                        <w:top w:val="none" w:sz="0" w:space="0" w:color="auto"/>
                        <w:left w:val="none" w:sz="0" w:space="0" w:color="auto"/>
                        <w:bottom w:val="none" w:sz="0" w:space="0" w:color="auto"/>
                        <w:right w:val="none" w:sz="0" w:space="0" w:color="auto"/>
                      </w:divBdr>
                    </w:div>
                  </w:divsChild>
                </w:div>
                <w:div w:id="1474063721">
                  <w:marLeft w:val="0"/>
                  <w:marRight w:val="0"/>
                  <w:marTop w:val="0"/>
                  <w:marBottom w:val="0"/>
                  <w:divBdr>
                    <w:top w:val="none" w:sz="0" w:space="0" w:color="auto"/>
                    <w:left w:val="none" w:sz="0" w:space="0" w:color="auto"/>
                    <w:bottom w:val="none" w:sz="0" w:space="0" w:color="auto"/>
                    <w:right w:val="none" w:sz="0" w:space="0" w:color="auto"/>
                  </w:divBdr>
                  <w:divsChild>
                    <w:div w:id="1821530617">
                      <w:marLeft w:val="0"/>
                      <w:marRight w:val="0"/>
                      <w:marTop w:val="0"/>
                      <w:marBottom w:val="0"/>
                      <w:divBdr>
                        <w:top w:val="none" w:sz="0" w:space="0" w:color="auto"/>
                        <w:left w:val="none" w:sz="0" w:space="0" w:color="auto"/>
                        <w:bottom w:val="none" w:sz="0" w:space="0" w:color="auto"/>
                        <w:right w:val="none" w:sz="0" w:space="0" w:color="auto"/>
                      </w:divBdr>
                    </w:div>
                  </w:divsChild>
                </w:div>
                <w:div w:id="374619235">
                  <w:marLeft w:val="0"/>
                  <w:marRight w:val="0"/>
                  <w:marTop w:val="0"/>
                  <w:marBottom w:val="0"/>
                  <w:divBdr>
                    <w:top w:val="none" w:sz="0" w:space="0" w:color="auto"/>
                    <w:left w:val="none" w:sz="0" w:space="0" w:color="auto"/>
                    <w:bottom w:val="none" w:sz="0" w:space="0" w:color="auto"/>
                    <w:right w:val="none" w:sz="0" w:space="0" w:color="auto"/>
                  </w:divBdr>
                  <w:divsChild>
                    <w:div w:id="2048792371">
                      <w:marLeft w:val="0"/>
                      <w:marRight w:val="0"/>
                      <w:marTop w:val="0"/>
                      <w:marBottom w:val="0"/>
                      <w:divBdr>
                        <w:top w:val="none" w:sz="0" w:space="0" w:color="auto"/>
                        <w:left w:val="none" w:sz="0" w:space="0" w:color="auto"/>
                        <w:bottom w:val="none" w:sz="0" w:space="0" w:color="auto"/>
                        <w:right w:val="none" w:sz="0" w:space="0" w:color="auto"/>
                      </w:divBdr>
                    </w:div>
                  </w:divsChild>
                </w:div>
                <w:div w:id="2135825326">
                  <w:marLeft w:val="0"/>
                  <w:marRight w:val="0"/>
                  <w:marTop w:val="0"/>
                  <w:marBottom w:val="0"/>
                  <w:divBdr>
                    <w:top w:val="none" w:sz="0" w:space="0" w:color="auto"/>
                    <w:left w:val="none" w:sz="0" w:space="0" w:color="auto"/>
                    <w:bottom w:val="none" w:sz="0" w:space="0" w:color="auto"/>
                    <w:right w:val="none" w:sz="0" w:space="0" w:color="auto"/>
                  </w:divBdr>
                  <w:divsChild>
                    <w:div w:id="1132334231">
                      <w:marLeft w:val="0"/>
                      <w:marRight w:val="0"/>
                      <w:marTop w:val="0"/>
                      <w:marBottom w:val="0"/>
                      <w:divBdr>
                        <w:top w:val="none" w:sz="0" w:space="0" w:color="auto"/>
                        <w:left w:val="none" w:sz="0" w:space="0" w:color="auto"/>
                        <w:bottom w:val="none" w:sz="0" w:space="0" w:color="auto"/>
                        <w:right w:val="none" w:sz="0" w:space="0" w:color="auto"/>
                      </w:divBdr>
                    </w:div>
                  </w:divsChild>
                </w:div>
                <w:div w:id="1099839819">
                  <w:marLeft w:val="0"/>
                  <w:marRight w:val="0"/>
                  <w:marTop w:val="0"/>
                  <w:marBottom w:val="0"/>
                  <w:divBdr>
                    <w:top w:val="none" w:sz="0" w:space="0" w:color="auto"/>
                    <w:left w:val="none" w:sz="0" w:space="0" w:color="auto"/>
                    <w:bottom w:val="none" w:sz="0" w:space="0" w:color="auto"/>
                    <w:right w:val="none" w:sz="0" w:space="0" w:color="auto"/>
                  </w:divBdr>
                  <w:divsChild>
                    <w:div w:id="1872111941">
                      <w:marLeft w:val="0"/>
                      <w:marRight w:val="0"/>
                      <w:marTop w:val="0"/>
                      <w:marBottom w:val="0"/>
                      <w:divBdr>
                        <w:top w:val="none" w:sz="0" w:space="0" w:color="auto"/>
                        <w:left w:val="none" w:sz="0" w:space="0" w:color="auto"/>
                        <w:bottom w:val="none" w:sz="0" w:space="0" w:color="auto"/>
                        <w:right w:val="none" w:sz="0" w:space="0" w:color="auto"/>
                      </w:divBdr>
                    </w:div>
                    <w:div w:id="1403869963">
                      <w:marLeft w:val="0"/>
                      <w:marRight w:val="0"/>
                      <w:marTop w:val="0"/>
                      <w:marBottom w:val="0"/>
                      <w:divBdr>
                        <w:top w:val="none" w:sz="0" w:space="0" w:color="auto"/>
                        <w:left w:val="none" w:sz="0" w:space="0" w:color="auto"/>
                        <w:bottom w:val="none" w:sz="0" w:space="0" w:color="auto"/>
                        <w:right w:val="none" w:sz="0" w:space="0" w:color="auto"/>
                      </w:divBdr>
                    </w:div>
                    <w:div w:id="1490055981">
                      <w:marLeft w:val="0"/>
                      <w:marRight w:val="0"/>
                      <w:marTop w:val="0"/>
                      <w:marBottom w:val="0"/>
                      <w:divBdr>
                        <w:top w:val="none" w:sz="0" w:space="0" w:color="auto"/>
                        <w:left w:val="none" w:sz="0" w:space="0" w:color="auto"/>
                        <w:bottom w:val="none" w:sz="0" w:space="0" w:color="auto"/>
                        <w:right w:val="none" w:sz="0" w:space="0" w:color="auto"/>
                      </w:divBdr>
                    </w:div>
                  </w:divsChild>
                </w:div>
                <w:div w:id="1090851687">
                  <w:marLeft w:val="0"/>
                  <w:marRight w:val="0"/>
                  <w:marTop w:val="0"/>
                  <w:marBottom w:val="0"/>
                  <w:divBdr>
                    <w:top w:val="none" w:sz="0" w:space="0" w:color="auto"/>
                    <w:left w:val="none" w:sz="0" w:space="0" w:color="auto"/>
                    <w:bottom w:val="none" w:sz="0" w:space="0" w:color="auto"/>
                    <w:right w:val="none" w:sz="0" w:space="0" w:color="auto"/>
                  </w:divBdr>
                  <w:divsChild>
                    <w:div w:id="397436780">
                      <w:marLeft w:val="0"/>
                      <w:marRight w:val="0"/>
                      <w:marTop w:val="0"/>
                      <w:marBottom w:val="0"/>
                      <w:divBdr>
                        <w:top w:val="none" w:sz="0" w:space="0" w:color="auto"/>
                        <w:left w:val="none" w:sz="0" w:space="0" w:color="auto"/>
                        <w:bottom w:val="none" w:sz="0" w:space="0" w:color="auto"/>
                        <w:right w:val="none" w:sz="0" w:space="0" w:color="auto"/>
                      </w:divBdr>
                    </w:div>
                  </w:divsChild>
                </w:div>
                <w:div w:id="2100565080">
                  <w:marLeft w:val="0"/>
                  <w:marRight w:val="0"/>
                  <w:marTop w:val="0"/>
                  <w:marBottom w:val="0"/>
                  <w:divBdr>
                    <w:top w:val="none" w:sz="0" w:space="0" w:color="auto"/>
                    <w:left w:val="none" w:sz="0" w:space="0" w:color="auto"/>
                    <w:bottom w:val="none" w:sz="0" w:space="0" w:color="auto"/>
                    <w:right w:val="none" w:sz="0" w:space="0" w:color="auto"/>
                  </w:divBdr>
                  <w:divsChild>
                    <w:div w:id="1812945953">
                      <w:marLeft w:val="0"/>
                      <w:marRight w:val="0"/>
                      <w:marTop w:val="0"/>
                      <w:marBottom w:val="0"/>
                      <w:divBdr>
                        <w:top w:val="none" w:sz="0" w:space="0" w:color="auto"/>
                        <w:left w:val="none" w:sz="0" w:space="0" w:color="auto"/>
                        <w:bottom w:val="none" w:sz="0" w:space="0" w:color="auto"/>
                        <w:right w:val="none" w:sz="0" w:space="0" w:color="auto"/>
                      </w:divBdr>
                    </w:div>
                  </w:divsChild>
                </w:div>
                <w:div w:id="612983006">
                  <w:marLeft w:val="0"/>
                  <w:marRight w:val="0"/>
                  <w:marTop w:val="0"/>
                  <w:marBottom w:val="0"/>
                  <w:divBdr>
                    <w:top w:val="none" w:sz="0" w:space="0" w:color="auto"/>
                    <w:left w:val="none" w:sz="0" w:space="0" w:color="auto"/>
                    <w:bottom w:val="none" w:sz="0" w:space="0" w:color="auto"/>
                    <w:right w:val="none" w:sz="0" w:space="0" w:color="auto"/>
                  </w:divBdr>
                  <w:divsChild>
                    <w:div w:id="1967853180">
                      <w:marLeft w:val="0"/>
                      <w:marRight w:val="0"/>
                      <w:marTop w:val="0"/>
                      <w:marBottom w:val="0"/>
                      <w:divBdr>
                        <w:top w:val="none" w:sz="0" w:space="0" w:color="auto"/>
                        <w:left w:val="none" w:sz="0" w:space="0" w:color="auto"/>
                        <w:bottom w:val="none" w:sz="0" w:space="0" w:color="auto"/>
                        <w:right w:val="none" w:sz="0" w:space="0" w:color="auto"/>
                      </w:divBdr>
                    </w:div>
                  </w:divsChild>
                </w:div>
                <w:div w:id="197086039">
                  <w:marLeft w:val="0"/>
                  <w:marRight w:val="0"/>
                  <w:marTop w:val="0"/>
                  <w:marBottom w:val="0"/>
                  <w:divBdr>
                    <w:top w:val="none" w:sz="0" w:space="0" w:color="auto"/>
                    <w:left w:val="none" w:sz="0" w:space="0" w:color="auto"/>
                    <w:bottom w:val="none" w:sz="0" w:space="0" w:color="auto"/>
                    <w:right w:val="none" w:sz="0" w:space="0" w:color="auto"/>
                  </w:divBdr>
                  <w:divsChild>
                    <w:div w:id="1372993740">
                      <w:marLeft w:val="0"/>
                      <w:marRight w:val="0"/>
                      <w:marTop w:val="0"/>
                      <w:marBottom w:val="0"/>
                      <w:divBdr>
                        <w:top w:val="none" w:sz="0" w:space="0" w:color="auto"/>
                        <w:left w:val="none" w:sz="0" w:space="0" w:color="auto"/>
                        <w:bottom w:val="none" w:sz="0" w:space="0" w:color="auto"/>
                        <w:right w:val="none" w:sz="0" w:space="0" w:color="auto"/>
                      </w:divBdr>
                    </w:div>
                  </w:divsChild>
                </w:div>
                <w:div w:id="189685551">
                  <w:marLeft w:val="0"/>
                  <w:marRight w:val="0"/>
                  <w:marTop w:val="0"/>
                  <w:marBottom w:val="0"/>
                  <w:divBdr>
                    <w:top w:val="none" w:sz="0" w:space="0" w:color="auto"/>
                    <w:left w:val="none" w:sz="0" w:space="0" w:color="auto"/>
                    <w:bottom w:val="none" w:sz="0" w:space="0" w:color="auto"/>
                    <w:right w:val="none" w:sz="0" w:space="0" w:color="auto"/>
                  </w:divBdr>
                  <w:divsChild>
                    <w:div w:id="1851674189">
                      <w:marLeft w:val="0"/>
                      <w:marRight w:val="0"/>
                      <w:marTop w:val="0"/>
                      <w:marBottom w:val="0"/>
                      <w:divBdr>
                        <w:top w:val="none" w:sz="0" w:space="0" w:color="auto"/>
                        <w:left w:val="none" w:sz="0" w:space="0" w:color="auto"/>
                        <w:bottom w:val="none" w:sz="0" w:space="0" w:color="auto"/>
                        <w:right w:val="none" w:sz="0" w:space="0" w:color="auto"/>
                      </w:divBdr>
                    </w:div>
                  </w:divsChild>
                </w:div>
                <w:div w:id="1722245112">
                  <w:marLeft w:val="0"/>
                  <w:marRight w:val="0"/>
                  <w:marTop w:val="0"/>
                  <w:marBottom w:val="0"/>
                  <w:divBdr>
                    <w:top w:val="none" w:sz="0" w:space="0" w:color="auto"/>
                    <w:left w:val="none" w:sz="0" w:space="0" w:color="auto"/>
                    <w:bottom w:val="none" w:sz="0" w:space="0" w:color="auto"/>
                    <w:right w:val="none" w:sz="0" w:space="0" w:color="auto"/>
                  </w:divBdr>
                  <w:divsChild>
                    <w:div w:id="1158882029">
                      <w:marLeft w:val="0"/>
                      <w:marRight w:val="0"/>
                      <w:marTop w:val="0"/>
                      <w:marBottom w:val="0"/>
                      <w:divBdr>
                        <w:top w:val="none" w:sz="0" w:space="0" w:color="auto"/>
                        <w:left w:val="none" w:sz="0" w:space="0" w:color="auto"/>
                        <w:bottom w:val="none" w:sz="0" w:space="0" w:color="auto"/>
                        <w:right w:val="none" w:sz="0" w:space="0" w:color="auto"/>
                      </w:divBdr>
                    </w:div>
                  </w:divsChild>
                </w:div>
                <w:div w:id="798183709">
                  <w:marLeft w:val="0"/>
                  <w:marRight w:val="0"/>
                  <w:marTop w:val="0"/>
                  <w:marBottom w:val="0"/>
                  <w:divBdr>
                    <w:top w:val="none" w:sz="0" w:space="0" w:color="auto"/>
                    <w:left w:val="none" w:sz="0" w:space="0" w:color="auto"/>
                    <w:bottom w:val="none" w:sz="0" w:space="0" w:color="auto"/>
                    <w:right w:val="none" w:sz="0" w:space="0" w:color="auto"/>
                  </w:divBdr>
                  <w:divsChild>
                    <w:div w:id="1551306567">
                      <w:marLeft w:val="0"/>
                      <w:marRight w:val="0"/>
                      <w:marTop w:val="0"/>
                      <w:marBottom w:val="0"/>
                      <w:divBdr>
                        <w:top w:val="none" w:sz="0" w:space="0" w:color="auto"/>
                        <w:left w:val="none" w:sz="0" w:space="0" w:color="auto"/>
                        <w:bottom w:val="none" w:sz="0" w:space="0" w:color="auto"/>
                        <w:right w:val="none" w:sz="0" w:space="0" w:color="auto"/>
                      </w:divBdr>
                    </w:div>
                  </w:divsChild>
                </w:div>
                <w:div w:id="737288696">
                  <w:marLeft w:val="0"/>
                  <w:marRight w:val="0"/>
                  <w:marTop w:val="0"/>
                  <w:marBottom w:val="0"/>
                  <w:divBdr>
                    <w:top w:val="none" w:sz="0" w:space="0" w:color="auto"/>
                    <w:left w:val="none" w:sz="0" w:space="0" w:color="auto"/>
                    <w:bottom w:val="none" w:sz="0" w:space="0" w:color="auto"/>
                    <w:right w:val="none" w:sz="0" w:space="0" w:color="auto"/>
                  </w:divBdr>
                  <w:divsChild>
                    <w:div w:id="1730880642">
                      <w:marLeft w:val="0"/>
                      <w:marRight w:val="0"/>
                      <w:marTop w:val="0"/>
                      <w:marBottom w:val="0"/>
                      <w:divBdr>
                        <w:top w:val="none" w:sz="0" w:space="0" w:color="auto"/>
                        <w:left w:val="none" w:sz="0" w:space="0" w:color="auto"/>
                        <w:bottom w:val="none" w:sz="0" w:space="0" w:color="auto"/>
                        <w:right w:val="none" w:sz="0" w:space="0" w:color="auto"/>
                      </w:divBdr>
                    </w:div>
                  </w:divsChild>
                </w:div>
                <w:div w:id="1379158408">
                  <w:marLeft w:val="0"/>
                  <w:marRight w:val="0"/>
                  <w:marTop w:val="0"/>
                  <w:marBottom w:val="0"/>
                  <w:divBdr>
                    <w:top w:val="none" w:sz="0" w:space="0" w:color="auto"/>
                    <w:left w:val="none" w:sz="0" w:space="0" w:color="auto"/>
                    <w:bottom w:val="none" w:sz="0" w:space="0" w:color="auto"/>
                    <w:right w:val="none" w:sz="0" w:space="0" w:color="auto"/>
                  </w:divBdr>
                  <w:divsChild>
                    <w:div w:id="783427699">
                      <w:marLeft w:val="0"/>
                      <w:marRight w:val="0"/>
                      <w:marTop w:val="0"/>
                      <w:marBottom w:val="0"/>
                      <w:divBdr>
                        <w:top w:val="none" w:sz="0" w:space="0" w:color="auto"/>
                        <w:left w:val="none" w:sz="0" w:space="0" w:color="auto"/>
                        <w:bottom w:val="none" w:sz="0" w:space="0" w:color="auto"/>
                        <w:right w:val="none" w:sz="0" w:space="0" w:color="auto"/>
                      </w:divBdr>
                    </w:div>
                  </w:divsChild>
                </w:div>
                <w:div w:id="1895580660">
                  <w:marLeft w:val="0"/>
                  <w:marRight w:val="0"/>
                  <w:marTop w:val="0"/>
                  <w:marBottom w:val="0"/>
                  <w:divBdr>
                    <w:top w:val="none" w:sz="0" w:space="0" w:color="auto"/>
                    <w:left w:val="none" w:sz="0" w:space="0" w:color="auto"/>
                    <w:bottom w:val="none" w:sz="0" w:space="0" w:color="auto"/>
                    <w:right w:val="none" w:sz="0" w:space="0" w:color="auto"/>
                  </w:divBdr>
                  <w:divsChild>
                    <w:div w:id="2093622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9502543">
          <w:marLeft w:val="0"/>
          <w:marRight w:val="0"/>
          <w:marTop w:val="0"/>
          <w:marBottom w:val="0"/>
          <w:divBdr>
            <w:top w:val="none" w:sz="0" w:space="0" w:color="auto"/>
            <w:left w:val="none" w:sz="0" w:space="0" w:color="auto"/>
            <w:bottom w:val="none" w:sz="0" w:space="0" w:color="auto"/>
            <w:right w:val="none" w:sz="0" w:space="0" w:color="auto"/>
          </w:divBdr>
        </w:div>
        <w:div w:id="1059548929">
          <w:marLeft w:val="0"/>
          <w:marRight w:val="0"/>
          <w:marTop w:val="0"/>
          <w:marBottom w:val="0"/>
          <w:divBdr>
            <w:top w:val="none" w:sz="0" w:space="0" w:color="auto"/>
            <w:left w:val="none" w:sz="0" w:space="0" w:color="auto"/>
            <w:bottom w:val="none" w:sz="0" w:space="0" w:color="auto"/>
            <w:right w:val="none" w:sz="0" w:space="0" w:color="auto"/>
          </w:divBdr>
        </w:div>
        <w:div w:id="399252511">
          <w:marLeft w:val="0"/>
          <w:marRight w:val="0"/>
          <w:marTop w:val="0"/>
          <w:marBottom w:val="0"/>
          <w:divBdr>
            <w:top w:val="none" w:sz="0" w:space="0" w:color="auto"/>
            <w:left w:val="none" w:sz="0" w:space="0" w:color="auto"/>
            <w:bottom w:val="none" w:sz="0" w:space="0" w:color="auto"/>
            <w:right w:val="none" w:sz="0" w:space="0" w:color="auto"/>
          </w:divBdr>
        </w:div>
        <w:div w:id="1899782530">
          <w:marLeft w:val="0"/>
          <w:marRight w:val="0"/>
          <w:marTop w:val="0"/>
          <w:marBottom w:val="0"/>
          <w:divBdr>
            <w:top w:val="none" w:sz="0" w:space="0" w:color="auto"/>
            <w:left w:val="none" w:sz="0" w:space="0" w:color="auto"/>
            <w:bottom w:val="none" w:sz="0" w:space="0" w:color="auto"/>
            <w:right w:val="none" w:sz="0" w:space="0" w:color="auto"/>
          </w:divBdr>
        </w:div>
        <w:div w:id="1268126017">
          <w:marLeft w:val="0"/>
          <w:marRight w:val="0"/>
          <w:marTop w:val="0"/>
          <w:marBottom w:val="0"/>
          <w:divBdr>
            <w:top w:val="none" w:sz="0" w:space="0" w:color="auto"/>
            <w:left w:val="none" w:sz="0" w:space="0" w:color="auto"/>
            <w:bottom w:val="none" w:sz="0" w:space="0" w:color="auto"/>
            <w:right w:val="none" w:sz="0" w:space="0" w:color="auto"/>
          </w:divBdr>
        </w:div>
        <w:div w:id="1995453093">
          <w:marLeft w:val="0"/>
          <w:marRight w:val="0"/>
          <w:marTop w:val="0"/>
          <w:marBottom w:val="0"/>
          <w:divBdr>
            <w:top w:val="none" w:sz="0" w:space="0" w:color="auto"/>
            <w:left w:val="none" w:sz="0" w:space="0" w:color="auto"/>
            <w:bottom w:val="none" w:sz="0" w:space="0" w:color="auto"/>
            <w:right w:val="none" w:sz="0" w:space="0" w:color="auto"/>
          </w:divBdr>
        </w:div>
        <w:div w:id="1890871629">
          <w:marLeft w:val="0"/>
          <w:marRight w:val="0"/>
          <w:marTop w:val="0"/>
          <w:marBottom w:val="0"/>
          <w:divBdr>
            <w:top w:val="none" w:sz="0" w:space="0" w:color="auto"/>
            <w:left w:val="none" w:sz="0" w:space="0" w:color="auto"/>
            <w:bottom w:val="none" w:sz="0" w:space="0" w:color="auto"/>
            <w:right w:val="none" w:sz="0" w:space="0" w:color="auto"/>
          </w:divBdr>
        </w:div>
        <w:div w:id="1683585840">
          <w:marLeft w:val="0"/>
          <w:marRight w:val="0"/>
          <w:marTop w:val="0"/>
          <w:marBottom w:val="0"/>
          <w:divBdr>
            <w:top w:val="none" w:sz="0" w:space="0" w:color="auto"/>
            <w:left w:val="none" w:sz="0" w:space="0" w:color="auto"/>
            <w:bottom w:val="none" w:sz="0" w:space="0" w:color="auto"/>
            <w:right w:val="none" w:sz="0" w:space="0" w:color="auto"/>
          </w:divBdr>
          <w:divsChild>
            <w:div w:id="227541151">
              <w:marLeft w:val="-75"/>
              <w:marRight w:val="0"/>
              <w:marTop w:val="30"/>
              <w:marBottom w:val="30"/>
              <w:divBdr>
                <w:top w:val="none" w:sz="0" w:space="0" w:color="auto"/>
                <w:left w:val="none" w:sz="0" w:space="0" w:color="auto"/>
                <w:bottom w:val="none" w:sz="0" w:space="0" w:color="auto"/>
                <w:right w:val="none" w:sz="0" w:space="0" w:color="auto"/>
              </w:divBdr>
              <w:divsChild>
                <w:div w:id="1066222069">
                  <w:marLeft w:val="0"/>
                  <w:marRight w:val="0"/>
                  <w:marTop w:val="0"/>
                  <w:marBottom w:val="0"/>
                  <w:divBdr>
                    <w:top w:val="none" w:sz="0" w:space="0" w:color="auto"/>
                    <w:left w:val="none" w:sz="0" w:space="0" w:color="auto"/>
                    <w:bottom w:val="none" w:sz="0" w:space="0" w:color="auto"/>
                    <w:right w:val="none" w:sz="0" w:space="0" w:color="auto"/>
                  </w:divBdr>
                  <w:divsChild>
                    <w:div w:id="1335452117">
                      <w:marLeft w:val="0"/>
                      <w:marRight w:val="0"/>
                      <w:marTop w:val="0"/>
                      <w:marBottom w:val="0"/>
                      <w:divBdr>
                        <w:top w:val="none" w:sz="0" w:space="0" w:color="auto"/>
                        <w:left w:val="none" w:sz="0" w:space="0" w:color="auto"/>
                        <w:bottom w:val="none" w:sz="0" w:space="0" w:color="auto"/>
                        <w:right w:val="none" w:sz="0" w:space="0" w:color="auto"/>
                      </w:divBdr>
                    </w:div>
                  </w:divsChild>
                </w:div>
                <w:div w:id="1439983169">
                  <w:marLeft w:val="0"/>
                  <w:marRight w:val="0"/>
                  <w:marTop w:val="0"/>
                  <w:marBottom w:val="0"/>
                  <w:divBdr>
                    <w:top w:val="none" w:sz="0" w:space="0" w:color="auto"/>
                    <w:left w:val="none" w:sz="0" w:space="0" w:color="auto"/>
                    <w:bottom w:val="none" w:sz="0" w:space="0" w:color="auto"/>
                    <w:right w:val="none" w:sz="0" w:space="0" w:color="auto"/>
                  </w:divBdr>
                  <w:divsChild>
                    <w:div w:id="1680233794">
                      <w:marLeft w:val="0"/>
                      <w:marRight w:val="0"/>
                      <w:marTop w:val="0"/>
                      <w:marBottom w:val="0"/>
                      <w:divBdr>
                        <w:top w:val="none" w:sz="0" w:space="0" w:color="auto"/>
                        <w:left w:val="none" w:sz="0" w:space="0" w:color="auto"/>
                        <w:bottom w:val="none" w:sz="0" w:space="0" w:color="auto"/>
                        <w:right w:val="none" w:sz="0" w:space="0" w:color="auto"/>
                      </w:divBdr>
                    </w:div>
                  </w:divsChild>
                </w:div>
                <w:div w:id="1850101585">
                  <w:marLeft w:val="0"/>
                  <w:marRight w:val="0"/>
                  <w:marTop w:val="0"/>
                  <w:marBottom w:val="0"/>
                  <w:divBdr>
                    <w:top w:val="none" w:sz="0" w:space="0" w:color="auto"/>
                    <w:left w:val="none" w:sz="0" w:space="0" w:color="auto"/>
                    <w:bottom w:val="none" w:sz="0" w:space="0" w:color="auto"/>
                    <w:right w:val="none" w:sz="0" w:space="0" w:color="auto"/>
                  </w:divBdr>
                  <w:divsChild>
                    <w:div w:id="66270972">
                      <w:marLeft w:val="0"/>
                      <w:marRight w:val="0"/>
                      <w:marTop w:val="0"/>
                      <w:marBottom w:val="0"/>
                      <w:divBdr>
                        <w:top w:val="none" w:sz="0" w:space="0" w:color="auto"/>
                        <w:left w:val="none" w:sz="0" w:space="0" w:color="auto"/>
                        <w:bottom w:val="none" w:sz="0" w:space="0" w:color="auto"/>
                        <w:right w:val="none" w:sz="0" w:space="0" w:color="auto"/>
                      </w:divBdr>
                    </w:div>
                  </w:divsChild>
                </w:div>
                <w:div w:id="627978230">
                  <w:marLeft w:val="0"/>
                  <w:marRight w:val="0"/>
                  <w:marTop w:val="0"/>
                  <w:marBottom w:val="0"/>
                  <w:divBdr>
                    <w:top w:val="none" w:sz="0" w:space="0" w:color="auto"/>
                    <w:left w:val="none" w:sz="0" w:space="0" w:color="auto"/>
                    <w:bottom w:val="none" w:sz="0" w:space="0" w:color="auto"/>
                    <w:right w:val="none" w:sz="0" w:space="0" w:color="auto"/>
                  </w:divBdr>
                  <w:divsChild>
                    <w:div w:id="1691836457">
                      <w:marLeft w:val="0"/>
                      <w:marRight w:val="0"/>
                      <w:marTop w:val="0"/>
                      <w:marBottom w:val="0"/>
                      <w:divBdr>
                        <w:top w:val="none" w:sz="0" w:space="0" w:color="auto"/>
                        <w:left w:val="none" w:sz="0" w:space="0" w:color="auto"/>
                        <w:bottom w:val="none" w:sz="0" w:space="0" w:color="auto"/>
                        <w:right w:val="none" w:sz="0" w:space="0" w:color="auto"/>
                      </w:divBdr>
                    </w:div>
                  </w:divsChild>
                </w:div>
                <w:div w:id="1742143697">
                  <w:marLeft w:val="0"/>
                  <w:marRight w:val="0"/>
                  <w:marTop w:val="0"/>
                  <w:marBottom w:val="0"/>
                  <w:divBdr>
                    <w:top w:val="none" w:sz="0" w:space="0" w:color="auto"/>
                    <w:left w:val="none" w:sz="0" w:space="0" w:color="auto"/>
                    <w:bottom w:val="none" w:sz="0" w:space="0" w:color="auto"/>
                    <w:right w:val="none" w:sz="0" w:space="0" w:color="auto"/>
                  </w:divBdr>
                  <w:divsChild>
                    <w:div w:id="42364638">
                      <w:marLeft w:val="0"/>
                      <w:marRight w:val="0"/>
                      <w:marTop w:val="0"/>
                      <w:marBottom w:val="0"/>
                      <w:divBdr>
                        <w:top w:val="none" w:sz="0" w:space="0" w:color="auto"/>
                        <w:left w:val="none" w:sz="0" w:space="0" w:color="auto"/>
                        <w:bottom w:val="none" w:sz="0" w:space="0" w:color="auto"/>
                        <w:right w:val="none" w:sz="0" w:space="0" w:color="auto"/>
                      </w:divBdr>
                    </w:div>
                  </w:divsChild>
                </w:div>
                <w:div w:id="1113133907">
                  <w:marLeft w:val="0"/>
                  <w:marRight w:val="0"/>
                  <w:marTop w:val="0"/>
                  <w:marBottom w:val="0"/>
                  <w:divBdr>
                    <w:top w:val="none" w:sz="0" w:space="0" w:color="auto"/>
                    <w:left w:val="none" w:sz="0" w:space="0" w:color="auto"/>
                    <w:bottom w:val="none" w:sz="0" w:space="0" w:color="auto"/>
                    <w:right w:val="none" w:sz="0" w:space="0" w:color="auto"/>
                  </w:divBdr>
                  <w:divsChild>
                    <w:div w:id="1784112345">
                      <w:marLeft w:val="0"/>
                      <w:marRight w:val="0"/>
                      <w:marTop w:val="0"/>
                      <w:marBottom w:val="0"/>
                      <w:divBdr>
                        <w:top w:val="none" w:sz="0" w:space="0" w:color="auto"/>
                        <w:left w:val="none" w:sz="0" w:space="0" w:color="auto"/>
                        <w:bottom w:val="none" w:sz="0" w:space="0" w:color="auto"/>
                        <w:right w:val="none" w:sz="0" w:space="0" w:color="auto"/>
                      </w:divBdr>
                    </w:div>
                    <w:div w:id="109865506">
                      <w:marLeft w:val="0"/>
                      <w:marRight w:val="0"/>
                      <w:marTop w:val="0"/>
                      <w:marBottom w:val="0"/>
                      <w:divBdr>
                        <w:top w:val="none" w:sz="0" w:space="0" w:color="auto"/>
                        <w:left w:val="none" w:sz="0" w:space="0" w:color="auto"/>
                        <w:bottom w:val="none" w:sz="0" w:space="0" w:color="auto"/>
                        <w:right w:val="none" w:sz="0" w:space="0" w:color="auto"/>
                      </w:divBdr>
                    </w:div>
                  </w:divsChild>
                </w:div>
                <w:div w:id="398676557">
                  <w:marLeft w:val="0"/>
                  <w:marRight w:val="0"/>
                  <w:marTop w:val="0"/>
                  <w:marBottom w:val="0"/>
                  <w:divBdr>
                    <w:top w:val="none" w:sz="0" w:space="0" w:color="auto"/>
                    <w:left w:val="none" w:sz="0" w:space="0" w:color="auto"/>
                    <w:bottom w:val="none" w:sz="0" w:space="0" w:color="auto"/>
                    <w:right w:val="none" w:sz="0" w:space="0" w:color="auto"/>
                  </w:divBdr>
                  <w:divsChild>
                    <w:div w:id="1830631747">
                      <w:marLeft w:val="0"/>
                      <w:marRight w:val="0"/>
                      <w:marTop w:val="0"/>
                      <w:marBottom w:val="0"/>
                      <w:divBdr>
                        <w:top w:val="none" w:sz="0" w:space="0" w:color="auto"/>
                        <w:left w:val="none" w:sz="0" w:space="0" w:color="auto"/>
                        <w:bottom w:val="none" w:sz="0" w:space="0" w:color="auto"/>
                        <w:right w:val="none" w:sz="0" w:space="0" w:color="auto"/>
                      </w:divBdr>
                    </w:div>
                    <w:div w:id="1725445705">
                      <w:marLeft w:val="0"/>
                      <w:marRight w:val="0"/>
                      <w:marTop w:val="0"/>
                      <w:marBottom w:val="0"/>
                      <w:divBdr>
                        <w:top w:val="none" w:sz="0" w:space="0" w:color="auto"/>
                        <w:left w:val="none" w:sz="0" w:space="0" w:color="auto"/>
                        <w:bottom w:val="none" w:sz="0" w:space="0" w:color="auto"/>
                        <w:right w:val="none" w:sz="0" w:space="0" w:color="auto"/>
                      </w:divBdr>
                    </w:div>
                  </w:divsChild>
                </w:div>
                <w:div w:id="1398212422">
                  <w:marLeft w:val="0"/>
                  <w:marRight w:val="0"/>
                  <w:marTop w:val="0"/>
                  <w:marBottom w:val="0"/>
                  <w:divBdr>
                    <w:top w:val="none" w:sz="0" w:space="0" w:color="auto"/>
                    <w:left w:val="none" w:sz="0" w:space="0" w:color="auto"/>
                    <w:bottom w:val="none" w:sz="0" w:space="0" w:color="auto"/>
                    <w:right w:val="none" w:sz="0" w:space="0" w:color="auto"/>
                  </w:divBdr>
                  <w:divsChild>
                    <w:div w:id="1915623354">
                      <w:marLeft w:val="0"/>
                      <w:marRight w:val="0"/>
                      <w:marTop w:val="0"/>
                      <w:marBottom w:val="0"/>
                      <w:divBdr>
                        <w:top w:val="none" w:sz="0" w:space="0" w:color="auto"/>
                        <w:left w:val="none" w:sz="0" w:space="0" w:color="auto"/>
                        <w:bottom w:val="none" w:sz="0" w:space="0" w:color="auto"/>
                        <w:right w:val="none" w:sz="0" w:space="0" w:color="auto"/>
                      </w:divBdr>
                    </w:div>
                  </w:divsChild>
                </w:div>
                <w:div w:id="1049917339">
                  <w:marLeft w:val="0"/>
                  <w:marRight w:val="0"/>
                  <w:marTop w:val="0"/>
                  <w:marBottom w:val="0"/>
                  <w:divBdr>
                    <w:top w:val="none" w:sz="0" w:space="0" w:color="auto"/>
                    <w:left w:val="none" w:sz="0" w:space="0" w:color="auto"/>
                    <w:bottom w:val="none" w:sz="0" w:space="0" w:color="auto"/>
                    <w:right w:val="none" w:sz="0" w:space="0" w:color="auto"/>
                  </w:divBdr>
                  <w:divsChild>
                    <w:div w:id="216820805">
                      <w:marLeft w:val="0"/>
                      <w:marRight w:val="0"/>
                      <w:marTop w:val="0"/>
                      <w:marBottom w:val="0"/>
                      <w:divBdr>
                        <w:top w:val="none" w:sz="0" w:space="0" w:color="auto"/>
                        <w:left w:val="none" w:sz="0" w:space="0" w:color="auto"/>
                        <w:bottom w:val="none" w:sz="0" w:space="0" w:color="auto"/>
                        <w:right w:val="none" w:sz="0" w:space="0" w:color="auto"/>
                      </w:divBdr>
                    </w:div>
                  </w:divsChild>
                </w:div>
                <w:div w:id="518468579">
                  <w:marLeft w:val="0"/>
                  <w:marRight w:val="0"/>
                  <w:marTop w:val="0"/>
                  <w:marBottom w:val="0"/>
                  <w:divBdr>
                    <w:top w:val="none" w:sz="0" w:space="0" w:color="auto"/>
                    <w:left w:val="none" w:sz="0" w:space="0" w:color="auto"/>
                    <w:bottom w:val="none" w:sz="0" w:space="0" w:color="auto"/>
                    <w:right w:val="none" w:sz="0" w:space="0" w:color="auto"/>
                  </w:divBdr>
                  <w:divsChild>
                    <w:div w:id="553584047">
                      <w:marLeft w:val="0"/>
                      <w:marRight w:val="0"/>
                      <w:marTop w:val="0"/>
                      <w:marBottom w:val="0"/>
                      <w:divBdr>
                        <w:top w:val="none" w:sz="0" w:space="0" w:color="auto"/>
                        <w:left w:val="none" w:sz="0" w:space="0" w:color="auto"/>
                        <w:bottom w:val="none" w:sz="0" w:space="0" w:color="auto"/>
                        <w:right w:val="none" w:sz="0" w:space="0" w:color="auto"/>
                      </w:divBdr>
                    </w:div>
                  </w:divsChild>
                </w:div>
                <w:div w:id="995837413">
                  <w:marLeft w:val="0"/>
                  <w:marRight w:val="0"/>
                  <w:marTop w:val="0"/>
                  <w:marBottom w:val="0"/>
                  <w:divBdr>
                    <w:top w:val="none" w:sz="0" w:space="0" w:color="auto"/>
                    <w:left w:val="none" w:sz="0" w:space="0" w:color="auto"/>
                    <w:bottom w:val="none" w:sz="0" w:space="0" w:color="auto"/>
                    <w:right w:val="none" w:sz="0" w:space="0" w:color="auto"/>
                  </w:divBdr>
                  <w:divsChild>
                    <w:div w:id="475419929">
                      <w:marLeft w:val="0"/>
                      <w:marRight w:val="0"/>
                      <w:marTop w:val="0"/>
                      <w:marBottom w:val="0"/>
                      <w:divBdr>
                        <w:top w:val="none" w:sz="0" w:space="0" w:color="auto"/>
                        <w:left w:val="none" w:sz="0" w:space="0" w:color="auto"/>
                        <w:bottom w:val="none" w:sz="0" w:space="0" w:color="auto"/>
                        <w:right w:val="none" w:sz="0" w:space="0" w:color="auto"/>
                      </w:divBdr>
                    </w:div>
                  </w:divsChild>
                </w:div>
                <w:div w:id="514000036">
                  <w:marLeft w:val="0"/>
                  <w:marRight w:val="0"/>
                  <w:marTop w:val="0"/>
                  <w:marBottom w:val="0"/>
                  <w:divBdr>
                    <w:top w:val="none" w:sz="0" w:space="0" w:color="auto"/>
                    <w:left w:val="none" w:sz="0" w:space="0" w:color="auto"/>
                    <w:bottom w:val="none" w:sz="0" w:space="0" w:color="auto"/>
                    <w:right w:val="none" w:sz="0" w:space="0" w:color="auto"/>
                  </w:divBdr>
                  <w:divsChild>
                    <w:div w:id="108790968">
                      <w:marLeft w:val="0"/>
                      <w:marRight w:val="0"/>
                      <w:marTop w:val="0"/>
                      <w:marBottom w:val="0"/>
                      <w:divBdr>
                        <w:top w:val="none" w:sz="0" w:space="0" w:color="auto"/>
                        <w:left w:val="none" w:sz="0" w:space="0" w:color="auto"/>
                        <w:bottom w:val="none" w:sz="0" w:space="0" w:color="auto"/>
                        <w:right w:val="none" w:sz="0" w:space="0" w:color="auto"/>
                      </w:divBdr>
                    </w:div>
                    <w:div w:id="2101753104">
                      <w:marLeft w:val="0"/>
                      <w:marRight w:val="0"/>
                      <w:marTop w:val="0"/>
                      <w:marBottom w:val="0"/>
                      <w:divBdr>
                        <w:top w:val="none" w:sz="0" w:space="0" w:color="auto"/>
                        <w:left w:val="none" w:sz="0" w:space="0" w:color="auto"/>
                        <w:bottom w:val="none" w:sz="0" w:space="0" w:color="auto"/>
                        <w:right w:val="none" w:sz="0" w:space="0" w:color="auto"/>
                      </w:divBdr>
                    </w:div>
                    <w:div w:id="1184250003">
                      <w:marLeft w:val="0"/>
                      <w:marRight w:val="0"/>
                      <w:marTop w:val="0"/>
                      <w:marBottom w:val="0"/>
                      <w:divBdr>
                        <w:top w:val="none" w:sz="0" w:space="0" w:color="auto"/>
                        <w:left w:val="none" w:sz="0" w:space="0" w:color="auto"/>
                        <w:bottom w:val="none" w:sz="0" w:space="0" w:color="auto"/>
                        <w:right w:val="none" w:sz="0" w:space="0" w:color="auto"/>
                      </w:divBdr>
                    </w:div>
                    <w:div w:id="1892577099">
                      <w:marLeft w:val="0"/>
                      <w:marRight w:val="0"/>
                      <w:marTop w:val="0"/>
                      <w:marBottom w:val="0"/>
                      <w:divBdr>
                        <w:top w:val="none" w:sz="0" w:space="0" w:color="auto"/>
                        <w:left w:val="none" w:sz="0" w:space="0" w:color="auto"/>
                        <w:bottom w:val="none" w:sz="0" w:space="0" w:color="auto"/>
                        <w:right w:val="none" w:sz="0" w:space="0" w:color="auto"/>
                      </w:divBdr>
                    </w:div>
                    <w:div w:id="1175992011">
                      <w:marLeft w:val="0"/>
                      <w:marRight w:val="0"/>
                      <w:marTop w:val="0"/>
                      <w:marBottom w:val="0"/>
                      <w:divBdr>
                        <w:top w:val="none" w:sz="0" w:space="0" w:color="auto"/>
                        <w:left w:val="none" w:sz="0" w:space="0" w:color="auto"/>
                        <w:bottom w:val="none" w:sz="0" w:space="0" w:color="auto"/>
                        <w:right w:val="none" w:sz="0" w:space="0" w:color="auto"/>
                      </w:divBdr>
                    </w:div>
                  </w:divsChild>
                </w:div>
                <w:div w:id="2012290338">
                  <w:marLeft w:val="0"/>
                  <w:marRight w:val="0"/>
                  <w:marTop w:val="0"/>
                  <w:marBottom w:val="0"/>
                  <w:divBdr>
                    <w:top w:val="none" w:sz="0" w:space="0" w:color="auto"/>
                    <w:left w:val="none" w:sz="0" w:space="0" w:color="auto"/>
                    <w:bottom w:val="none" w:sz="0" w:space="0" w:color="auto"/>
                    <w:right w:val="none" w:sz="0" w:space="0" w:color="auto"/>
                  </w:divBdr>
                  <w:divsChild>
                    <w:div w:id="18433366">
                      <w:marLeft w:val="0"/>
                      <w:marRight w:val="0"/>
                      <w:marTop w:val="0"/>
                      <w:marBottom w:val="0"/>
                      <w:divBdr>
                        <w:top w:val="none" w:sz="0" w:space="0" w:color="auto"/>
                        <w:left w:val="none" w:sz="0" w:space="0" w:color="auto"/>
                        <w:bottom w:val="none" w:sz="0" w:space="0" w:color="auto"/>
                        <w:right w:val="none" w:sz="0" w:space="0" w:color="auto"/>
                      </w:divBdr>
                    </w:div>
                    <w:div w:id="444888858">
                      <w:marLeft w:val="0"/>
                      <w:marRight w:val="0"/>
                      <w:marTop w:val="0"/>
                      <w:marBottom w:val="0"/>
                      <w:divBdr>
                        <w:top w:val="none" w:sz="0" w:space="0" w:color="auto"/>
                        <w:left w:val="none" w:sz="0" w:space="0" w:color="auto"/>
                        <w:bottom w:val="none" w:sz="0" w:space="0" w:color="auto"/>
                        <w:right w:val="none" w:sz="0" w:space="0" w:color="auto"/>
                      </w:divBdr>
                    </w:div>
                    <w:div w:id="1296788754">
                      <w:marLeft w:val="0"/>
                      <w:marRight w:val="0"/>
                      <w:marTop w:val="0"/>
                      <w:marBottom w:val="0"/>
                      <w:divBdr>
                        <w:top w:val="none" w:sz="0" w:space="0" w:color="auto"/>
                        <w:left w:val="none" w:sz="0" w:space="0" w:color="auto"/>
                        <w:bottom w:val="none" w:sz="0" w:space="0" w:color="auto"/>
                        <w:right w:val="none" w:sz="0" w:space="0" w:color="auto"/>
                      </w:divBdr>
                    </w:div>
                    <w:div w:id="1707563691">
                      <w:marLeft w:val="0"/>
                      <w:marRight w:val="0"/>
                      <w:marTop w:val="0"/>
                      <w:marBottom w:val="0"/>
                      <w:divBdr>
                        <w:top w:val="none" w:sz="0" w:space="0" w:color="auto"/>
                        <w:left w:val="none" w:sz="0" w:space="0" w:color="auto"/>
                        <w:bottom w:val="none" w:sz="0" w:space="0" w:color="auto"/>
                        <w:right w:val="none" w:sz="0" w:space="0" w:color="auto"/>
                      </w:divBdr>
                    </w:div>
                  </w:divsChild>
                </w:div>
                <w:div w:id="417217421">
                  <w:marLeft w:val="0"/>
                  <w:marRight w:val="0"/>
                  <w:marTop w:val="0"/>
                  <w:marBottom w:val="0"/>
                  <w:divBdr>
                    <w:top w:val="none" w:sz="0" w:space="0" w:color="auto"/>
                    <w:left w:val="none" w:sz="0" w:space="0" w:color="auto"/>
                    <w:bottom w:val="none" w:sz="0" w:space="0" w:color="auto"/>
                    <w:right w:val="none" w:sz="0" w:space="0" w:color="auto"/>
                  </w:divBdr>
                  <w:divsChild>
                    <w:div w:id="563099502">
                      <w:marLeft w:val="0"/>
                      <w:marRight w:val="0"/>
                      <w:marTop w:val="0"/>
                      <w:marBottom w:val="0"/>
                      <w:divBdr>
                        <w:top w:val="none" w:sz="0" w:space="0" w:color="auto"/>
                        <w:left w:val="none" w:sz="0" w:space="0" w:color="auto"/>
                        <w:bottom w:val="none" w:sz="0" w:space="0" w:color="auto"/>
                        <w:right w:val="none" w:sz="0" w:space="0" w:color="auto"/>
                      </w:divBdr>
                    </w:div>
                  </w:divsChild>
                </w:div>
                <w:div w:id="2134980112">
                  <w:marLeft w:val="0"/>
                  <w:marRight w:val="0"/>
                  <w:marTop w:val="0"/>
                  <w:marBottom w:val="0"/>
                  <w:divBdr>
                    <w:top w:val="none" w:sz="0" w:space="0" w:color="auto"/>
                    <w:left w:val="none" w:sz="0" w:space="0" w:color="auto"/>
                    <w:bottom w:val="none" w:sz="0" w:space="0" w:color="auto"/>
                    <w:right w:val="none" w:sz="0" w:space="0" w:color="auto"/>
                  </w:divBdr>
                  <w:divsChild>
                    <w:div w:id="969285254">
                      <w:marLeft w:val="0"/>
                      <w:marRight w:val="0"/>
                      <w:marTop w:val="0"/>
                      <w:marBottom w:val="0"/>
                      <w:divBdr>
                        <w:top w:val="none" w:sz="0" w:space="0" w:color="auto"/>
                        <w:left w:val="none" w:sz="0" w:space="0" w:color="auto"/>
                        <w:bottom w:val="none" w:sz="0" w:space="0" w:color="auto"/>
                        <w:right w:val="none" w:sz="0" w:space="0" w:color="auto"/>
                      </w:divBdr>
                    </w:div>
                  </w:divsChild>
                </w:div>
                <w:div w:id="940114410">
                  <w:marLeft w:val="0"/>
                  <w:marRight w:val="0"/>
                  <w:marTop w:val="0"/>
                  <w:marBottom w:val="0"/>
                  <w:divBdr>
                    <w:top w:val="none" w:sz="0" w:space="0" w:color="auto"/>
                    <w:left w:val="none" w:sz="0" w:space="0" w:color="auto"/>
                    <w:bottom w:val="none" w:sz="0" w:space="0" w:color="auto"/>
                    <w:right w:val="none" w:sz="0" w:space="0" w:color="auto"/>
                  </w:divBdr>
                  <w:divsChild>
                    <w:div w:id="751049718">
                      <w:marLeft w:val="0"/>
                      <w:marRight w:val="0"/>
                      <w:marTop w:val="0"/>
                      <w:marBottom w:val="0"/>
                      <w:divBdr>
                        <w:top w:val="none" w:sz="0" w:space="0" w:color="auto"/>
                        <w:left w:val="none" w:sz="0" w:space="0" w:color="auto"/>
                        <w:bottom w:val="none" w:sz="0" w:space="0" w:color="auto"/>
                        <w:right w:val="none" w:sz="0" w:space="0" w:color="auto"/>
                      </w:divBdr>
                    </w:div>
                  </w:divsChild>
                </w:div>
                <w:div w:id="710229461">
                  <w:marLeft w:val="0"/>
                  <w:marRight w:val="0"/>
                  <w:marTop w:val="0"/>
                  <w:marBottom w:val="0"/>
                  <w:divBdr>
                    <w:top w:val="none" w:sz="0" w:space="0" w:color="auto"/>
                    <w:left w:val="none" w:sz="0" w:space="0" w:color="auto"/>
                    <w:bottom w:val="none" w:sz="0" w:space="0" w:color="auto"/>
                    <w:right w:val="none" w:sz="0" w:space="0" w:color="auto"/>
                  </w:divBdr>
                  <w:divsChild>
                    <w:div w:id="1926919804">
                      <w:marLeft w:val="0"/>
                      <w:marRight w:val="0"/>
                      <w:marTop w:val="0"/>
                      <w:marBottom w:val="0"/>
                      <w:divBdr>
                        <w:top w:val="none" w:sz="0" w:space="0" w:color="auto"/>
                        <w:left w:val="none" w:sz="0" w:space="0" w:color="auto"/>
                        <w:bottom w:val="none" w:sz="0" w:space="0" w:color="auto"/>
                        <w:right w:val="none" w:sz="0" w:space="0" w:color="auto"/>
                      </w:divBdr>
                    </w:div>
                  </w:divsChild>
                </w:div>
                <w:div w:id="1609239824">
                  <w:marLeft w:val="0"/>
                  <w:marRight w:val="0"/>
                  <w:marTop w:val="0"/>
                  <w:marBottom w:val="0"/>
                  <w:divBdr>
                    <w:top w:val="none" w:sz="0" w:space="0" w:color="auto"/>
                    <w:left w:val="none" w:sz="0" w:space="0" w:color="auto"/>
                    <w:bottom w:val="none" w:sz="0" w:space="0" w:color="auto"/>
                    <w:right w:val="none" w:sz="0" w:space="0" w:color="auto"/>
                  </w:divBdr>
                  <w:divsChild>
                    <w:div w:id="637228524">
                      <w:marLeft w:val="0"/>
                      <w:marRight w:val="0"/>
                      <w:marTop w:val="0"/>
                      <w:marBottom w:val="0"/>
                      <w:divBdr>
                        <w:top w:val="none" w:sz="0" w:space="0" w:color="auto"/>
                        <w:left w:val="none" w:sz="0" w:space="0" w:color="auto"/>
                        <w:bottom w:val="none" w:sz="0" w:space="0" w:color="auto"/>
                        <w:right w:val="none" w:sz="0" w:space="0" w:color="auto"/>
                      </w:divBdr>
                    </w:div>
                  </w:divsChild>
                </w:div>
                <w:div w:id="1969889827">
                  <w:marLeft w:val="0"/>
                  <w:marRight w:val="0"/>
                  <w:marTop w:val="0"/>
                  <w:marBottom w:val="0"/>
                  <w:divBdr>
                    <w:top w:val="none" w:sz="0" w:space="0" w:color="auto"/>
                    <w:left w:val="none" w:sz="0" w:space="0" w:color="auto"/>
                    <w:bottom w:val="none" w:sz="0" w:space="0" w:color="auto"/>
                    <w:right w:val="none" w:sz="0" w:space="0" w:color="auto"/>
                  </w:divBdr>
                  <w:divsChild>
                    <w:div w:id="598757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1623377">
          <w:marLeft w:val="0"/>
          <w:marRight w:val="0"/>
          <w:marTop w:val="0"/>
          <w:marBottom w:val="0"/>
          <w:divBdr>
            <w:top w:val="none" w:sz="0" w:space="0" w:color="auto"/>
            <w:left w:val="none" w:sz="0" w:space="0" w:color="auto"/>
            <w:bottom w:val="none" w:sz="0" w:space="0" w:color="auto"/>
            <w:right w:val="none" w:sz="0" w:space="0" w:color="auto"/>
          </w:divBdr>
        </w:div>
        <w:div w:id="842400693">
          <w:marLeft w:val="0"/>
          <w:marRight w:val="0"/>
          <w:marTop w:val="0"/>
          <w:marBottom w:val="0"/>
          <w:divBdr>
            <w:top w:val="none" w:sz="0" w:space="0" w:color="auto"/>
            <w:left w:val="none" w:sz="0" w:space="0" w:color="auto"/>
            <w:bottom w:val="none" w:sz="0" w:space="0" w:color="auto"/>
            <w:right w:val="none" w:sz="0" w:space="0" w:color="auto"/>
          </w:divBdr>
        </w:div>
        <w:div w:id="1291518853">
          <w:marLeft w:val="0"/>
          <w:marRight w:val="0"/>
          <w:marTop w:val="0"/>
          <w:marBottom w:val="0"/>
          <w:divBdr>
            <w:top w:val="none" w:sz="0" w:space="0" w:color="auto"/>
            <w:left w:val="none" w:sz="0" w:space="0" w:color="auto"/>
            <w:bottom w:val="none" w:sz="0" w:space="0" w:color="auto"/>
            <w:right w:val="none" w:sz="0" w:space="0" w:color="auto"/>
          </w:divBdr>
        </w:div>
      </w:divsChild>
    </w:div>
    <w:div w:id="447629245">
      <w:bodyDiv w:val="1"/>
      <w:marLeft w:val="0"/>
      <w:marRight w:val="0"/>
      <w:marTop w:val="0"/>
      <w:marBottom w:val="0"/>
      <w:divBdr>
        <w:top w:val="none" w:sz="0" w:space="0" w:color="auto"/>
        <w:left w:val="none" w:sz="0" w:space="0" w:color="auto"/>
        <w:bottom w:val="none" w:sz="0" w:space="0" w:color="auto"/>
        <w:right w:val="none" w:sz="0" w:space="0" w:color="auto"/>
      </w:divBdr>
      <w:divsChild>
        <w:div w:id="397443025">
          <w:marLeft w:val="0"/>
          <w:marRight w:val="0"/>
          <w:marTop w:val="0"/>
          <w:marBottom w:val="0"/>
          <w:divBdr>
            <w:top w:val="none" w:sz="0" w:space="0" w:color="auto"/>
            <w:left w:val="none" w:sz="0" w:space="0" w:color="auto"/>
            <w:bottom w:val="none" w:sz="0" w:space="0" w:color="auto"/>
            <w:right w:val="none" w:sz="0" w:space="0" w:color="auto"/>
          </w:divBdr>
        </w:div>
        <w:div w:id="786659233">
          <w:marLeft w:val="0"/>
          <w:marRight w:val="0"/>
          <w:marTop w:val="0"/>
          <w:marBottom w:val="0"/>
          <w:divBdr>
            <w:top w:val="none" w:sz="0" w:space="0" w:color="auto"/>
            <w:left w:val="none" w:sz="0" w:space="0" w:color="auto"/>
            <w:bottom w:val="none" w:sz="0" w:space="0" w:color="auto"/>
            <w:right w:val="none" w:sz="0" w:space="0" w:color="auto"/>
          </w:divBdr>
        </w:div>
        <w:div w:id="2006323635">
          <w:marLeft w:val="0"/>
          <w:marRight w:val="0"/>
          <w:marTop w:val="0"/>
          <w:marBottom w:val="0"/>
          <w:divBdr>
            <w:top w:val="none" w:sz="0" w:space="0" w:color="auto"/>
            <w:left w:val="none" w:sz="0" w:space="0" w:color="auto"/>
            <w:bottom w:val="none" w:sz="0" w:space="0" w:color="auto"/>
            <w:right w:val="none" w:sz="0" w:space="0" w:color="auto"/>
          </w:divBdr>
        </w:div>
      </w:divsChild>
    </w:div>
    <w:div w:id="489827725">
      <w:bodyDiv w:val="1"/>
      <w:marLeft w:val="0"/>
      <w:marRight w:val="0"/>
      <w:marTop w:val="0"/>
      <w:marBottom w:val="0"/>
      <w:divBdr>
        <w:top w:val="none" w:sz="0" w:space="0" w:color="auto"/>
        <w:left w:val="none" w:sz="0" w:space="0" w:color="auto"/>
        <w:bottom w:val="none" w:sz="0" w:space="0" w:color="auto"/>
        <w:right w:val="none" w:sz="0" w:space="0" w:color="auto"/>
      </w:divBdr>
      <w:divsChild>
        <w:div w:id="865286860">
          <w:marLeft w:val="0"/>
          <w:marRight w:val="0"/>
          <w:marTop w:val="0"/>
          <w:marBottom w:val="0"/>
          <w:divBdr>
            <w:top w:val="none" w:sz="0" w:space="0" w:color="auto"/>
            <w:left w:val="none" w:sz="0" w:space="0" w:color="auto"/>
            <w:bottom w:val="none" w:sz="0" w:space="0" w:color="auto"/>
            <w:right w:val="none" w:sz="0" w:space="0" w:color="auto"/>
          </w:divBdr>
        </w:div>
        <w:div w:id="959799652">
          <w:marLeft w:val="0"/>
          <w:marRight w:val="0"/>
          <w:marTop w:val="0"/>
          <w:marBottom w:val="0"/>
          <w:divBdr>
            <w:top w:val="none" w:sz="0" w:space="0" w:color="auto"/>
            <w:left w:val="none" w:sz="0" w:space="0" w:color="auto"/>
            <w:bottom w:val="none" w:sz="0" w:space="0" w:color="auto"/>
            <w:right w:val="none" w:sz="0" w:space="0" w:color="auto"/>
          </w:divBdr>
        </w:div>
        <w:div w:id="1471052221">
          <w:marLeft w:val="0"/>
          <w:marRight w:val="0"/>
          <w:marTop w:val="0"/>
          <w:marBottom w:val="0"/>
          <w:divBdr>
            <w:top w:val="none" w:sz="0" w:space="0" w:color="auto"/>
            <w:left w:val="none" w:sz="0" w:space="0" w:color="auto"/>
            <w:bottom w:val="none" w:sz="0" w:space="0" w:color="auto"/>
            <w:right w:val="none" w:sz="0" w:space="0" w:color="auto"/>
          </w:divBdr>
        </w:div>
        <w:div w:id="1794906794">
          <w:marLeft w:val="0"/>
          <w:marRight w:val="0"/>
          <w:marTop w:val="0"/>
          <w:marBottom w:val="0"/>
          <w:divBdr>
            <w:top w:val="none" w:sz="0" w:space="0" w:color="auto"/>
            <w:left w:val="none" w:sz="0" w:space="0" w:color="auto"/>
            <w:bottom w:val="none" w:sz="0" w:space="0" w:color="auto"/>
            <w:right w:val="none" w:sz="0" w:space="0" w:color="auto"/>
          </w:divBdr>
        </w:div>
        <w:div w:id="1838614483">
          <w:marLeft w:val="0"/>
          <w:marRight w:val="0"/>
          <w:marTop w:val="0"/>
          <w:marBottom w:val="0"/>
          <w:divBdr>
            <w:top w:val="none" w:sz="0" w:space="0" w:color="auto"/>
            <w:left w:val="none" w:sz="0" w:space="0" w:color="auto"/>
            <w:bottom w:val="none" w:sz="0" w:space="0" w:color="auto"/>
            <w:right w:val="none" w:sz="0" w:space="0" w:color="auto"/>
          </w:divBdr>
        </w:div>
        <w:div w:id="732895889">
          <w:marLeft w:val="0"/>
          <w:marRight w:val="0"/>
          <w:marTop w:val="0"/>
          <w:marBottom w:val="0"/>
          <w:divBdr>
            <w:top w:val="none" w:sz="0" w:space="0" w:color="auto"/>
            <w:left w:val="none" w:sz="0" w:space="0" w:color="auto"/>
            <w:bottom w:val="none" w:sz="0" w:space="0" w:color="auto"/>
            <w:right w:val="none" w:sz="0" w:space="0" w:color="auto"/>
          </w:divBdr>
        </w:div>
        <w:div w:id="792089795">
          <w:marLeft w:val="0"/>
          <w:marRight w:val="0"/>
          <w:marTop w:val="0"/>
          <w:marBottom w:val="0"/>
          <w:divBdr>
            <w:top w:val="none" w:sz="0" w:space="0" w:color="auto"/>
            <w:left w:val="none" w:sz="0" w:space="0" w:color="auto"/>
            <w:bottom w:val="none" w:sz="0" w:space="0" w:color="auto"/>
            <w:right w:val="none" w:sz="0" w:space="0" w:color="auto"/>
          </w:divBdr>
        </w:div>
        <w:div w:id="1815830881">
          <w:marLeft w:val="0"/>
          <w:marRight w:val="0"/>
          <w:marTop w:val="0"/>
          <w:marBottom w:val="0"/>
          <w:divBdr>
            <w:top w:val="none" w:sz="0" w:space="0" w:color="auto"/>
            <w:left w:val="none" w:sz="0" w:space="0" w:color="auto"/>
            <w:bottom w:val="none" w:sz="0" w:space="0" w:color="auto"/>
            <w:right w:val="none" w:sz="0" w:space="0" w:color="auto"/>
          </w:divBdr>
        </w:div>
        <w:div w:id="1674334107">
          <w:marLeft w:val="0"/>
          <w:marRight w:val="0"/>
          <w:marTop w:val="0"/>
          <w:marBottom w:val="0"/>
          <w:divBdr>
            <w:top w:val="none" w:sz="0" w:space="0" w:color="auto"/>
            <w:left w:val="none" w:sz="0" w:space="0" w:color="auto"/>
            <w:bottom w:val="none" w:sz="0" w:space="0" w:color="auto"/>
            <w:right w:val="none" w:sz="0" w:space="0" w:color="auto"/>
          </w:divBdr>
        </w:div>
        <w:div w:id="184825672">
          <w:marLeft w:val="0"/>
          <w:marRight w:val="0"/>
          <w:marTop w:val="0"/>
          <w:marBottom w:val="0"/>
          <w:divBdr>
            <w:top w:val="none" w:sz="0" w:space="0" w:color="auto"/>
            <w:left w:val="none" w:sz="0" w:space="0" w:color="auto"/>
            <w:bottom w:val="none" w:sz="0" w:space="0" w:color="auto"/>
            <w:right w:val="none" w:sz="0" w:space="0" w:color="auto"/>
          </w:divBdr>
        </w:div>
        <w:div w:id="1624386026">
          <w:marLeft w:val="0"/>
          <w:marRight w:val="0"/>
          <w:marTop w:val="0"/>
          <w:marBottom w:val="0"/>
          <w:divBdr>
            <w:top w:val="none" w:sz="0" w:space="0" w:color="auto"/>
            <w:left w:val="none" w:sz="0" w:space="0" w:color="auto"/>
            <w:bottom w:val="none" w:sz="0" w:space="0" w:color="auto"/>
            <w:right w:val="none" w:sz="0" w:space="0" w:color="auto"/>
          </w:divBdr>
        </w:div>
        <w:div w:id="399601760">
          <w:marLeft w:val="0"/>
          <w:marRight w:val="0"/>
          <w:marTop w:val="0"/>
          <w:marBottom w:val="0"/>
          <w:divBdr>
            <w:top w:val="none" w:sz="0" w:space="0" w:color="auto"/>
            <w:left w:val="none" w:sz="0" w:space="0" w:color="auto"/>
            <w:bottom w:val="none" w:sz="0" w:space="0" w:color="auto"/>
            <w:right w:val="none" w:sz="0" w:space="0" w:color="auto"/>
          </w:divBdr>
        </w:div>
        <w:div w:id="1139492448">
          <w:marLeft w:val="0"/>
          <w:marRight w:val="0"/>
          <w:marTop w:val="0"/>
          <w:marBottom w:val="0"/>
          <w:divBdr>
            <w:top w:val="none" w:sz="0" w:space="0" w:color="auto"/>
            <w:left w:val="none" w:sz="0" w:space="0" w:color="auto"/>
            <w:bottom w:val="none" w:sz="0" w:space="0" w:color="auto"/>
            <w:right w:val="none" w:sz="0" w:space="0" w:color="auto"/>
          </w:divBdr>
        </w:div>
        <w:div w:id="2104646781">
          <w:marLeft w:val="0"/>
          <w:marRight w:val="0"/>
          <w:marTop w:val="0"/>
          <w:marBottom w:val="0"/>
          <w:divBdr>
            <w:top w:val="none" w:sz="0" w:space="0" w:color="auto"/>
            <w:left w:val="none" w:sz="0" w:space="0" w:color="auto"/>
            <w:bottom w:val="none" w:sz="0" w:space="0" w:color="auto"/>
            <w:right w:val="none" w:sz="0" w:space="0" w:color="auto"/>
          </w:divBdr>
        </w:div>
        <w:div w:id="1200826163">
          <w:marLeft w:val="0"/>
          <w:marRight w:val="0"/>
          <w:marTop w:val="0"/>
          <w:marBottom w:val="0"/>
          <w:divBdr>
            <w:top w:val="none" w:sz="0" w:space="0" w:color="auto"/>
            <w:left w:val="none" w:sz="0" w:space="0" w:color="auto"/>
            <w:bottom w:val="none" w:sz="0" w:space="0" w:color="auto"/>
            <w:right w:val="none" w:sz="0" w:space="0" w:color="auto"/>
          </w:divBdr>
        </w:div>
        <w:div w:id="1747455980">
          <w:marLeft w:val="0"/>
          <w:marRight w:val="0"/>
          <w:marTop w:val="0"/>
          <w:marBottom w:val="0"/>
          <w:divBdr>
            <w:top w:val="none" w:sz="0" w:space="0" w:color="auto"/>
            <w:left w:val="none" w:sz="0" w:space="0" w:color="auto"/>
            <w:bottom w:val="none" w:sz="0" w:space="0" w:color="auto"/>
            <w:right w:val="none" w:sz="0" w:space="0" w:color="auto"/>
          </w:divBdr>
        </w:div>
        <w:div w:id="1579902758">
          <w:marLeft w:val="0"/>
          <w:marRight w:val="0"/>
          <w:marTop w:val="0"/>
          <w:marBottom w:val="0"/>
          <w:divBdr>
            <w:top w:val="none" w:sz="0" w:space="0" w:color="auto"/>
            <w:left w:val="none" w:sz="0" w:space="0" w:color="auto"/>
            <w:bottom w:val="none" w:sz="0" w:space="0" w:color="auto"/>
            <w:right w:val="none" w:sz="0" w:space="0" w:color="auto"/>
          </w:divBdr>
        </w:div>
        <w:div w:id="822240685">
          <w:marLeft w:val="0"/>
          <w:marRight w:val="0"/>
          <w:marTop w:val="0"/>
          <w:marBottom w:val="0"/>
          <w:divBdr>
            <w:top w:val="none" w:sz="0" w:space="0" w:color="auto"/>
            <w:left w:val="none" w:sz="0" w:space="0" w:color="auto"/>
            <w:bottom w:val="none" w:sz="0" w:space="0" w:color="auto"/>
            <w:right w:val="none" w:sz="0" w:space="0" w:color="auto"/>
          </w:divBdr>
        </w:div>
        <w:div w:id="1329552044">
          <w:marLeft w:val="0"/>
          <w:marRight w:val="0"/>
          <w:marTop w:val="0"/>
          <w:marBottom w:val="0"/>
          <w:divBdr>
            <w:top w:val="none" w:sz="0" w:space="0" w:color="auto"/>
            <w:left w:val="none" w:sz="0" w:space="0" w:color="auto"/>
            <w:bottom w:val="none" w:sz="0" w:space="0" w:color="auto"/>
            <w:right w:val="none" w:sz="0" w:space="0" w:color="auto"/>
          </w:divBdr>
        </w:div>
        <w:div w:id="453790919">
          <w:marLeft w:val="0"/>
          <w:marRight w:val="0"/>
          <w:marTop w:val="0"/>
          <w:marBottom w:val="0"/>
          <w:divBdr>
            <w:top w:val="none" w:sz="0" w:space="0" w:color="auto"/>
            <w:left w:val="none" w:sz="0" w:space="0" w:color="auto"/>
            <w:bottom w:val="none" w:sz="0" w:space="0" w:color="auto"/>
            <w:right w:val="none" w:sz="0" w:space="0" w:color="auto"/>
          </w:divBdr>
        </w:div>
      </w:divsChild>
    </w:div>
    <w:div w:id="832453390">
      <w:bodyDiv w:val="1"/>
      <w:marLeft w:val="0"/>
      <w:marRight w:val="0"/>
      <w:marTop w:val="0"/>
      <w:marBottom w:val="0"/>
      <w:divBdr>
        <w:top w:val="none" w:sz="0" w:space="0" w:color="auto"/>
        <w:left w:val="none" w:sz="0" w:space="0" w:color="auto"/>
        <w:bottom w:val="none" w:sz="0" w:space="0" w:color="auto"/>
        <w:right w:val="none" w:sz="0" w:space="0" w:color="auto"/>
      </w:divBdr>
      <w:divsChild>
        <w:div w:id="896283920">
          <w:marLeft w:val="0"/>
          <w:marRight w:val="0"/>
          <w:marTop w:val="0"/>
          <w:marBottom w:val="0"/>
          <w:divBdr>
            <w:top w:val="none" w:sz="0" w:space="0" w:color="auto"/>
            <w:left w:val="none" w:sz="0" w:space="0" w:color="auto"/>
            <w:bottom w:val="none" w:sz="0" w:space="0" w:color="auto"/>
            <w:right w:val="none" w:sz="0" w:space="0" w:color="auto"/>
          </w:divBdr>
        </w:div>
        <w:div w:id="1032419435">
          <w:marLeft w:val="0"/>
          <w:marRight w:val="0"/>
          <w:marTop w:val="0"/>
          <w:marBottom w:val="0"/>
          <w:divBdr>
            <w:top w:val="none" w:sz="0" w:space="0" w:color="auto"/>
            <w:left w:val="none" w:sz="0" w:space="0" w:color="auto"/>
            <w:bottom w:val="none" w:sz="0" w:space="0" w:color="auto"/>
            <w:right w:val="none" w:sz="0" w:space="0" w:color="auto"/>
          </w:divBdr>
        </w:div>
        <w:div w:id="1011251442">
          <w:marLeft w:val="0"/>
          <w:marRight w:val="0"/>
          <w:marTop w:val="0"/>
          <w:marBottom w:val="0"/>
          <w:divBdr>
            <w:top w:val="none" w:sz="0" w:space="0" w:color="auto"/>
            <w:left w:val="none" w:sz="0" w:space="0" w:color="auto"/>
            <w:bottom w:val="none" w:sz="0" w:space="0" w:color="auto"/>
            <w:right w:val="none" w:sz="0" w:space="0" w:color="auto"/>
          </w:divBdr>
        </w:div>
        <w:div w:id="2062049078">
          <w:marLeft w:val="0"/>
          <w:marRight w:val="0"/>
          <w:marTop w:val="0"/>
          <w:marBottom w:val="0"/>
          <w:divBdr>
            <w:top w:val="none" w:sz="0" w:space="0" w:color="auto"/>
            <w:left w:val="none" w:sz="0" w:space="0" w:color="auto"/>
            <w:bottom w:val="none" w:sz="0" w:space="0" w:color="auto"/>
            <w:right w:val="none" w:sz="0" w:space="0" w:color="auto"/>
          </w:divBdr>
        </w:div>
      </w:divsChild>
    </w:div>
    <w:div w:id="894586506">
      <w:bodyDiv w:val="1"/>
      <w:marLeft w:val="0"/>
      <w:marRight w:val="0"/>
      <w:marTop w:val="0"/>
      <w:marBottom w:val="0"/>
      <w:divBdr>
        <w:top w:val="none" w:sz="0" w:space="0" w:color="auto"/>
        <w:left w:val="none" w:sz="0" w:space="0" w:color="auto"/>
        <w:bottom w:val="none" w:sz="0" w:space="0" w:color="auto"/>
        <w:right w:val="none" w:sz="0" w:space="0" w:color="auto"/>
      </w:divBdr>
      <w:divsChild>
        <w:div w:id="1086269621">
          <w:marLeft w:val="0"/>
          <w:marRight w:val="0"/>
          <w:marTop w:val="0"/>
          <w:marBottom w:val="0"/>
          <w:divBdr>
            <w:top w:val="none" w:sz="0" w:space="0" w:color="auto"/>
            <w:left w:val="none" w:sz="0" w:space="0" w:color="auto"/>
            <w:bottom w:val="none" w:sz="0" w:space="0" w:color="auto"/>
            <w:right w:val="none" w:sz="0" w:space="0" w:color="auto"/>
          </w:divBdr>
        </w:div>
        <w:div w:id="1162887059">
          <w:marLeft w:val="0"/>
          <w:marRight w:val="0"/>
          <w:marTop w:val="0"/>
          <w:marBottom w:val="0"/>
          <w:divBdr>
            <w:top w:val="none" w:sz="0" w:space="0" w:color="auto"/>
            <w:left w:val="none" w:sz="0" w:space="0" w:color="auto"/>
            <w:bottom w:val="none" w:sz="0" w:space="0" w:color="auto"/>
            <w:right w:val="none" w:sz="0" w:space="0" w:color="auto"/>
          </w:divBdr>
        </w:div>
        <w:div w:id="2006198967">
          <w:marLeft w:val="0"/>
          <w:marRight w:val="0"/>
          <w:marTop w:val="0"/>
          <w:marBottom w:val="0"/>
          <w:divBdr>
            <w:top w:val="none" w:sz="0" w:space="0" w:color="auto"/>
            <w:left w:val="none" w:sz="0" w:space="0" w:color="auto"/>
            <w:bottom w:val="none" w:sz="0" w:space="0" w:color="auto"/>
            <w:right w:val="none" w:sz="0" w:space="0" w:color="auto"/>
          </w:divBdr>
        </w:div>
      </w:divsChild>
    </w:div>
    <w:div w:id="911892532">
      <w:bodyDiv w:val="1"/>
      <w:marLeft w:val="0"/>
      <w:marRight w:val="0"/>
      <w:marTop w:val="0"/>
      <w:marBottom w:val="0"/>
      <w:divBdr>
        <w:top w:val="none" w:sz="0" w:space="0" w:color="auto"/>
        <w:left w:val="none" w:sz="0" w:space="0" w:color="auto"/>
        <w:bottom w:val="none" w:sz="0" w:space="0" w:color="auto"/>
        <w:right w:val="none" w:sz="0" w:space="0" w:color="auto"/>
      </w:divBdr>
      <w:divsChild>
        <w:div w:id="68040584">
          <w:marLeft w:val="0"/>
          <w:marRight w:val="0"/>
          <w:marTop w:val="0"/>
          <w:marBottom w:val="0"/>
          <w:divBdr>
            <w:top w:val="none" w:sz="0" w:space="0" w:color="auto"/>
            <w:left w:val="none" w:sz="0" w:space="0" w:color="auto"/>
            <w:bottom w:val="none" w:sz="0" w:space="0" w:color="auto"/>
            <w:right w:val="none" w:sz="0" w:space="0" w:color="auto"/>
          </w:divBdr>
          <w:divsChild>
            <w:div w:id="1859200564">
              <w:marLeft w:val="0"/>
              <w:marRight w:val="0"/>
              <w:marTop w:val="0"/>
              <w:marBottom w:val="0"/>
              <w:divBdr>
                <w:top w:val="none" w:sz="0" w:space="0" w:color="auto"/>
                <w:left w:val="none" w:sz="0" w:space="0" w:color="auto"/>
                <w:bottom w:val="none" w:sz="0" w:space="0" w:color="auto"/>
                <w:right w:val="none" w:sz="0" w:space="0" w:color="auto"/>
              </w:divBdr>
            </w:div>
            <w:div w:id="585573930">
              <w:marLeft w:val="0"/>
              <w:marRight w:val="0"/>
              <w:marTop w:val="0"/>
              <w:marBottom w:val="0"/>
              <w:divBdr>
                <w:top w:val="none" w:sz="0" w:space="0" w:color="auto"/>
                <w:left w:val="none" w:sz="0" w:space="0" w:color="auto"/>
                <w:bottom w:val="none" w:sz="0" w:space="0" w:color="auto"/>
                <w:right w:val="none" w:sz="0" w:space="0" w:color="auto"/>
              </w:divBdr>
            </w:div>
            <w:div w:id="582104188">
              <w:marLeft w:val="0"/>
              <w:marRight w:val="0"/>
              <w:marTop w:val="0"/>
              <w:marBottom w:val="0"/>
              <w:divBdr>
                <w:top w:val="none" w:sz="0" w:space="0" w:color="auto"/>
                <w:left w:val="none" w:sz="0" w:space="0" w:color="auto"/>
                <w:bottom w:val="none" w:sz="0" w:space="0" w:color="auto"/>
                <w:right w:val="none" w:sz="0" w:space="0" w:color="auto"/>
              </w:divBdr>
            </w:div>
            <w:div w:id="1466851683">
              <w:marLeft w:val="0"/>
              <w:marRight w:val="0"/>
              <w:marTop w:val="0"/>
              <w:marBottom w:val="0"/>
              <w:divBdr>
                <w:top w:val="none" w:sz="0" w:space="0" w:color="auto"/>
                <w:left w:val="none" w:sz="0" w:space="0" w:color="auto"/>
                <w:bottom w:val="none" w:sz="0" w:space="0" w:color="auto"/>
                <w:right w:val="none" w:sz="0" w:space="0" w:color="auto"/>
              </w:divBdr>
            </w:div>
            <w:div w:id="1151483920">
              <w:marLeft w:val="0"/>
              <w:marRight w:val="0"/>
              <w:marTop w:val="0"/>
              <w:marBottom w:val="0"/>
              <w:divBdr>
                <w:top w:val="none" w:sz="0" w:space="0" w:color="auto"/>
                <w:left w:val="none" w:sz="0" w:space="0" w:color="auto"/>
                <w:bottom w:val="none" w:sz="0" w:space="0" w:color="auto"/>
                <w:right w:val="none" w:sz="0" w:space="0" w:color="auto"/>
              </w:divBdr>
            </w:div>
            <w:div w:id="764347042">
              <w:marLeft w:val="0"/>
              <w:marRight w:val="0"/>
              <w:marTop w:val="0"/>
              <w:marBottom w:val="0"/>
              <w:divBdr>
                <w:top w:val="none" w:sz="0" w:space="0" w:color="auto"/>
                <w:left w:val="none" w:sz="0" w:space="0" w:color="auto"/>
                <w:bottom w:val="none" w:sz="0" w:space="0" w:color="auto"/>
                <w:right w:val="none" w:sz="0" w:space="0" w:color="auto"/>
              </w:divBdr>
            </w:div>
            <w:div w:id="32077941">
              <w:marLeft w:val="0"/>
              <w:marRight w:val="0"/>
              <w:marTop w:val="0"/>
              <w:marBottom w:val="0"/>
              <w:divBdr>
                <w:top w:val="none" w:sz="0" w:space="0" w:color="auto"/>
                <w:left w:val="none" w:sz="0" w:space="0" w:color="auto"/>
                <w:bottom w:val="none" w:sz="0" w:space="0" w:color="auto"/>
                <w:right w:val="none" w:sz="0" w:space="0" w:color="auto"/>
              </w:divBdr>
            </w:div>
            <w:div w:id="1502086306">
              <w:marLeft w:val="0"/>
              <w:marRight w:val="0"/>
              <w:marTop w:val="0"/>
              <w:marBottom w:val="0"/>
              <w:divBdr>
                <w:top w:val="none" w:sz="0" w:space="0" w:color="auto"/>
                <w:left w:val="none" w:sz="0" w:space="0" w:color="auto"/>
                <w:bottom w:val="none" w:sz="0" w:space="0" w:color="auto"/>
                <w:right w:val="none" w:sz="0" w:space="0" w:color="auto"/>
              </w:divBdr>
            </w:div>
            <w:div w:id="1179197921">
              <w:marLeft w:val="0"/>
              <w:marRight w:val="0"/>
              <w:marTop w:val="0"/>
              <w:marBottom w:val="0"/>
              <w:divBdr>
                <w:top w:val="none" w:sz="0" w:space="0" w:color="auto"/>
                <w:left w:val="none" w:sz="0" w:space="0" w:color="auto"/>
                <w:bottom w:val="none" w:sz="0" w:space="0" w:color="auto"/>
                <w:right w:val="none" w:sz="0" w:space="0" w:color="auto"/>
              </w:divBdr>
            </w:div>
            <w:div w:id="1308778546">
              <w:marLeft w:val="0"/>
              <w:marRight w:val="0"/>
              <w:marTop w:val="0"/>
              <w:marBottom w:val="0"/>
              <w:divBdr>
                <w:top w:val="none" w:sz="0" w:space="0" w:color="auto"/>
                <w:left w:val="none" w:sz="0" w:space="0" w:color="auto"/>
                <w:bottom w:val="none" w:sz="0" w:space="0" w:color="auto"/>
                <w:right w:val="none" w:sz="0" w:space="0" w:color="auto"/>
              </w:divBdr>
            </w:div>
            <w:div w:id="203563836">
              <w:marLeft w:val="0"/>
              <w:marRight w:val="0"/>
              <w:marTop w:val="0"/>
              <w:marBottom w:val="0"/>
              <w:divBdr>
                <w:top w:val="none" w:sz="0" w:space="0" w:color="auto"/>
                <w:left w:val="none" w:sz="0" w:space="0" w:color="auto"/>
                <w:bottom w:val="none" w:sz="0" w:space="0" w:color="auto"/>
                <w:right w:val="none" w:sz="0" w:space="0" w:color="auto"/>
              </w:divBdr>
            </w:div>
            <w:div w:id="2083136507">
              <w:marLeft w:val="0"/>
              <w:marRight w:val="0"/>
              <w:marTop w:val="0"/>
              <w:marBottom w:val="0"/>
              <w:divBdr>
                <w:top w:val="none" w:sz="0" w:space="0" w:color="auto"/>
                <w:left w:val="none" w:sz="0" w:space="0" w:color="auto"/>
                <w:bottom w:val="none" w:sz="0" w:space="0" w:color="auto"/>
                <w:right w:val="none" w:sz="0" w:space="0" w:color="auto"/>
              </w:divBdr>
            </w:div>
            <w:div w:id="1466924020">
              <w:marLeft w:val="0"/>
              <w:marRight w:val="0"/>
              <w:marTop w:val="0"/>
              <w:marBottom w:val="0"/>
              <w:divBdr>
                <w:top w:val="none" w:sz="0" w:space="0" w:color="auto"/>
                <w:left w:val="none" w:sz="0" w:space="0" w:color="auto"/>
                <w:bottom w:val="none" w:sz="0" w:space="0" w:color="auto"/>
                <w:right w:val="none" w:sz="0" w:space="0" w:color="auto"/>
              </w:divBdr>
            </w:div>
            <w:div w:id="300425637">
              <w:marLeft w:val="0"/>
              <w:marRight w:val="0"/>
              <w:marTop w:val="0"/>
              <w:marBottom w:val="0"/>
              <w:divBdr>
                <w:top w:val="none" w:sz="0" w:space="0" w:color="auto"/>
                <w:left w:val="none" w:sz="0" w:space="0" w:color="auto"/>
                <w:bottom w:val="none" w:sz="0" w:space="0" w:color="auto"/>
                <w:right w:val="none" w:sz="0" w:space="0" w:color="auto"/>
              </w:divBdr>
            </w:div>
            <w:div w:id="1141581889">
              <w:marLeft w:val="0"/>
              <w:marRight w:val="0"/>
              <w:marTop w:val="0"/>
              <w:marBottom w:val="0"/>
              <w:divBdr>
                <w:top w:val="none" w:sz="0" w:space="0" w:color="auto"/>
                <w:left w:val="none" w:sz="0" w:space="0" w:color="auto"/>
                <w:bottom w:val="none" w:sz="0" w:space="0" w:color="auto"/>
                <w:right w:val="none" w:sz="0" w:space="0" w:color="auto"/>
              </w:divBdr>
            </w:div>
            <w:div w:id="1678535643">
              <w:marLeft w:val="0"/>
              <w:marRight w:val="0"/>
              <w:marTop w:val="0"/>
              <w:marBottom w:val="0"/>
              <w:divBdr>
                <w:top w:val="none" w:sz="0" w:space="0" w:color="auto"/>
                <w:left w:val="none" w:sz="0" w:space="0" w:color="auto"/>
                <w:bottom w:val="none" w:sz="0" w:space="0" w:color="auto"/>
                <w:right w:val="none" w:sz="0" w:space="0" w:color="auto"/>
              </w:divBdr>
            </w:div>
            <w:div w:id="1732653436">
              <w:marLeft w:val="0"/>
              <w:marRight w:val="0"/>
              <w:marTop w:val="0"/>
              <w:marBottom w:val="0"/>
              <w:divBdr>
                <w:top w:val="none" w:sz="0" w:space="0" w:color="auto"/>
                <w:left w:val="none" w:sz="0" w:space="0" w:color="auto"/>
                <w:bottom w:val="none" w:sz="0" w:space="0" w:color="auto"/>
                <w:right w:val="none" w:sz="0" w:space="0" w:color="auto"/>
              </w:divBdr>
            </w:div>
            <w:div w:id="1966540528">
              <w:marLeft w:val="0"/>
              <w:marRight w:val="0"/>
              <w:marTop w:val="0"/>
              <w:marBottom w:val="0"/>
              <w:divBdr>
                <w:top w:val="none" w:sz="0" w:space="0" w:color="auto"/>
                <w:left w:val="none" w:sz="0" w:space="0" w:color="auto"/>
                <w:bottom w:val="none" w:sz="0" w:space="0" w:color="auto"/>
                <w:right w:val="none" w:sz="0" w:space="0" w:color="auto"/>
              </w:divBdr>
            </w:div>
            <w:div w:id="772743019">
              <w:marLeft w:val="0"/>
              <w:marRight w:val="0"/>
              <w:marTop w:val="0"/>
              <w:marBottom w:val="0"/>
              <w:divBdr>
                <w:top w:val="none" w:sz="0" w:space="0" w:color="auto"/>
                <w:left w:val="none" w:sz="0" w:space="0" w:color="auto"/>
                <w:bottom w:val="none" w:sz="0" w:space="0" w:color="auto"/>
                <w:right w:val="none" w:sz="0" w:space="0" w:color="auto"/>
              </w:divBdr>
            </w:div>
            <w:div w:id="1870726918">
              <w:marLeft w:val="0"/>
              <w:marRight w:val="0"/>
              <w:marTop w:val="0"/>
              <w:marBottom w:val="0"/>
              <w:divBdr>
                <w:top w:val="none" w:sz="0" w:space="0" w:color="auto"/>
                <w:left w:val="none" w:sz="0" w:space="0" w:color="auto"/>
                <w:bottom w:val="none" w:sz="0" w:space="0" w:color="auto"/>
                <w:right w:val="none" w:sz="0" w:space="0" w:color="auto"/>
              </w:divBdr>
            </w:div>
          </w:divsChild>
        </w:div>
        <w:div w:id="303849767">
          <w:marLeft w:val="0"/>
          <w:marRight w:val="0"/>
          <w:marTop w:val="0"/>
          <w:marBottom w:val="0"/>
          <w:divBdr>
            <w:top w:val="none" w:sz="0" w:space="0" w:color="auto"/>
            <w:left w:val="none" w:sz="0" w:space="0" w:color="auto"/>
            <w:bottom w:val="none" w:sz="0" w:space="0" w:color="auto"/>
            <w:right w:val="none" w:sz="0" w:space="0" w:color="auto"/>
          </w:divBdr>
          <w:divsChild>
            <w:div w:id="132406871">
              <w:marLeft w:val="0"/>
              <w:marRight w:val="0"/>
              <w:marTop w:val="0"/>
              <w:marBottom w:val="0"/>
              <w:divBdr>
                <w:top w:val="none" w:sz="0" w:space="0" w:color="auto"/>
                <w:left w:val="none" w:sz="0" w:space="0" w:color="auto"/>
                <w:bottom w:val="none" w:sz="0" w:space="0" w:color="auto"/>
                <w:right w:val="none" w:sz="0" w:space="0" w:color="auto"/>
              </w:divBdr>
            </w:div>
            <w:div w:id="1570964789">
              <w:marLeft w:val="0"/>
              <w:marRight w:val="0"/>
              <w:marTop w:val="0"/>
              <w:marBottom w:val="0"/>
              <w:divBdr>
                <w:top w:val="none" w:sz="0" w:space="0" w:color="auto"/>
                <w:left w:val="none" w:sz="0" w:space="0" w:color="auto"/>
                <w:bottom w:val="none" w:sz="0" w:space="0" w:color="auto"/>
                <w:right w:val="none" w:sz="0" w:space="0" w:color="auto"/>
              </w:divBdr>
            </w:div>
            <w:div w:id="1027869830">
              <w:marLeft w:val="0"/>
              <w:marRight w:val="0"/>
              <w:marTop w:val="0"/>
              <w:marBottom w:val="0"/>
              <w:divBdr>
                <w:top w:val="none" w:sz="0" w:space="0" w:color="auto"/>
                <w:left w:val="none" w:sz="0" w:space="0" w:color="auto"/>
                <w:bottom w:val="none" w:sz="0" w:space="0" w:color="auto"/>
                <w:right w:val="none" w:sz="0" w:space="0" w:color="auto"/>
              </w:divBdr>
            </w:div>
            <w:div w:id="875778133">
              <w:marLeft w:val="0"/>
              <w:marRight w:val="0"/>
              <w:marTop w:val="0"/>
              <w:marBottom w:val="0"/>
              <w:divBdr>
                <w:top w:val="none" w:sz="0" w:space="0" w:color="auto"/>
                <w:left w:val="none" w:sz="0" w:space="0" w:color="auto"/>
                <w:bottom w:val="none" w:sz="0" w:space="0" w:color="auto"/>
                <w:right w:val="none" w:sz="0" w:space="0" w:color="auto"/>
              </w:divBdr>
            </w:div>
            <w:div w:id="1508401171">
              <w:marLeft w:val="0"/>
              <w:marRight w:val="0"/>
              <w:marTop w:val="0"/>
              <w:marBottom w:val="0"/>
              <w:divBdr>
                <w:top w:val="none" w:sz="0" w:space="0" w:color="auto"/>
                <w:left w:val="none" w:sz="0" w:space="0" w:color="auto"/>
                <w:bottom w:val="none" w:sz="0" w:space="0" w:color="auto"/>
                <w:right w:val="none" w:sz="0" w:space="0" w:color="auto"/>
              </w:divBdr>
            </w:div>
            <w:div w:id="1903980580">
              <w:marLeft w:val="0"/>
              <w:marRight w:val="0"/>
              <w:marTop w:val="0"/>
              <w:marBottom w:val="0"/>
              <w:divBdr>
                <w:top w:val="none" w:sz="0" w:space="0" w:color="auto"/>
                <w:left w:val="none" w:sz="0" w:space="0" w:color="auto"/>
                <w:bottom w:val="none" w:sz="0" w:space="0" w:color="auto"/>
                <w:right w:val="none" w:sz="0" w:space="0" w:color="auto"/>
              </w:divBdr>
            </w:div>
            <w:div w:id="822087206">
              <w:marLeft w:val="0"/>
              <w:marRight w:val="0"/>
              <w:marTop w:val="0"/>
              <w:marBottom w:val="0"/>
              <w:divBdr>
                <w:top w:val="none" w:sz="0" w:space="0" w:color="auto"/>
                <w:left w:val="none" w:sz="0" w:space="0" w:color="auto"/>
                <w:bottom w:val="none" w:sz="0" w:space="0" w:color="auto"/>
                <w:right w:val="none" w:sz="0" w:space="0" w:color="auto"/>
              </w:divBdr>
            </w:div>
            <w:div w:id="1727991371">
              <w:marLeft w:val="0"/>
              <w:marRight w:val="0"/>
              <w:marTop w:val="0"/>
              <w:marBottom w:val="0"/>
              <w:divBdr>
                <w:top w:val="none" w:sz="0" w:space="0" w:color="auto"/>
                <w:left w:val="none" w:sz="0" w:space="0" w:color="auto"/>
                <w:bottom w:val="none" w:sz="0" w:space="0" w:color="auto"/>
                <w:right w:val="none" w:sz="0" w:space="0" w:color="auto"/>
              </w:divBdr>
            </w:div>
            <w:div w:id="1868257201">
              <w:marLeft w:val="0"/>
              <w:marRight w:val="0"/>
              <w:marTop w:val="0"/>
              <w:marBottom w:val="0"/>
              <w:divBdr>
                <w:top w:val="none" w:sz="0" w:space="0" w:color="auto"/>
                <w:left w:val="none" w:sz="0" w:space="0" w:color="auto"/>
                <w:bottom w:val="none" w:sz="0" w:space="0" w:color="auto"/>
                <w:right w:val="none" w:sz="0" w:space="0" w:color="auto"/>
              </w:divBdr>
            </w:div>
            <w:div w:id="975598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490003">
      <w:bodyDiv w:val="1"/>
      <w:marLeft w:val="0"/>
      <w:marRight w:val="0"/>
      <w:marTop w:val="0"/>
      <w:marBottom w:val="0"/>
      <w:divBdr>
        <w:top w:val="none" w:sz="0" w:space="0" w:color="auto"/>
        <w:left w:val="none" w:sz="0" w:space="0" w:color="auto"/>
        <w:bottom w:val="none" w:sz="0" w:space="0" w:color="auto"/>
        <w:right w:val="none" w:sz="0" w:space="0" w:color="auto"/>
      </w:divBdr>
      <w:divsChild>
        <w:div w:id="915897437">
          <w:marLeft w:val="0"/>
          <w:marRight w:val="0"/>
          <w:marTop w:val="0"/>
          <w:marBottom w:val="0"/>
          <w:divBdr>
            <w:top w:val="none" w:sz="0" w:space="0" w:color="auto"/>
            <w:left w:val="none" w:sz="0" w:space="0" w:color="auto"/>
            <w:bottom w:val="none" w:sz="0" w:space="0" w:color="auto"/>
            <w:right w:val="none" w:sz="0" w:space="0" w:color="auto"/>
          </w:divBdr>
        </w:div>
        <w:div w:id="559630816">
          <w:marLeft w:val="0"/>
          <w:marRight w:val="0"/>
          <w:marTop w:val="0"/>
          <w:marBottom w:val="0"/>
          <w:divBdr>
            <w:top w:val="none" w:sz="0" w:space="0" w:color="auto"/>
            <w:left w:val="none" w:sz="0" w:space="0" w:color="auto"/>
            <w:bottom w:val="none" w:sz="0" w:space="0" w:color="auto"/>
            <w:right w:val="none" w:sz="0" w:space="0" w:color="auto"/>
          </w:divBdr>
        </w:div>
        <w:div w:id="647827506">
          <w:marLeft w:val="0"/>
          <w:marRight w:val="0"/>
          <w:marTop w:val="0"/>
          <w:marBottom w:val="0"/>
          <w:divBdr>
            <w:top w:val="none" w:sz="0" w:space="0" w:color="auto"/>
            <w:left w:val="none" w:sz="0" w:space="0" w:color="auto"/>
            <w:bottom w:val="none" w:sz="0" w:space="0" w:color="auto"/>
            <w:right w:val="none" w:sz="0" w:space="0" w:color="auto"/>
          </w:divBdr>
        </w:div>
        <w:div w:id="1345783796">
          <w:marLeft w:val="0"/>
          <w:marRight w:val="0"/>
          <w:marTop w:val="0"/>
          <w:marBottom w:val="0"/>
          <w:divBdr>
            <w:top w:val="none" w:sz="0" w:space="0" w:color="auto"/>
            <w:left w:val="none" w:sz="0" w:space="0" w:color="auto"/>
            <w:bottom w:val="none" w:sz="0" w:space="0" w:color="auto"/>
            <w:right w:val="none" w:sz="0" w:space="0" w:color="auto"/>
          </w:divBdr>
        </w:div>
        <w:div w:id="896091623">
          <w:marLeft w:val="0"/>
          <w:marRight w:val="0"/>
          <w:marTop w:val="0"/>
          <w:marBottom w:val="0"/>
          <w:divBdr>
            <w:top w:val="none" w:sz="0" w:space="0" w:color="auto"/>
            <w:left w:val="none" w:sz="0" w:space="0" w:color="auto"/>
            <w:bottom w:val="none" w:sz="0" w:space="0" w:color="auto"/>
            <w:right w:val="none" w:sz="0" w:space="0" w:color="auto"/>
          </w:divBdr>
        </w:div>
        <w:div w:id="1117336932">
          <w:marLeft w:val="0"/>
          <w:marRight w:val="0"/>
          <w:marTop w:val="0"/>
          <w:marBottom w:val="0"/>
          <w:divBdr>
            <w:top w:val="none" w:sz="0" w:space="0" w:color="auto"/>
            <w:left w:val="none" w:sz="0" w:space="0" w:color="auto"/>
            <w:bottom w:val="none" w:sz="0" w:space="0" w:color="auto"/>
            <w:right w:val="none" w:sz="0" w:space="0" w:color="auto"/>
          </w:divBdr>
        </w:div>
        <w:div w:id="1584021668">
          <w:marLeft w:val="0"/>
          <w:marRight w:val="0"/>
          <w:marTop w:val="0"/>
          <w:marBottom w:val="0"/>
          <w:divBdr>
            <w:top w:val="none" w:sz="0" w:space="0" w:color="auto"/>
            <w:left w:val="none" w:sz="0" w:space="0" w:color="auto"/>
            <w:bottom w:val="none" w:sz="0" w:space="0" w:color="auto"/>
            <w:right w:val="none" w:sz="0" w:space="0" w:color="auto"/>
          </w:divBdr>
        </w:div>
        <w:div w:id="2027562468">
          <w:marLeft w:val="0"/>
          <w:marRight w:val="0"/>
          <w:marTop w:val="0"/>
          <w:marBottom w:val="0"/>
          <w:divBdr>
            <w:top w:val="none" w:sz="0" w:space="0" w:color="auto"/>
            <w:left w:val="none" w:sz="0" w:space="0" w:color="auto"/>
            <w:bottom w:val="none" w:sz="0" w:space="0" w:color="auto"/>
            <w:right w:val="none" w:sz="0" w:space="0" w:color="auto"/>
          </w:divBdr>
        </w:div>
        <w:div w:id="2099018580">
          <w:marLeft w:val="0"/>
          <w:marRight w:val="0"/>
          <w:marTop w:val="0"/>
          <w:marBottom w:val="0"/>
          <w:divBdr>
            <w:top w:val="none" w:sz="0" w:space="0" w:color="auto"/>
            <w:left w:val="none" w:sz="0" w:space="0" w:color="auto"/>
            <w:bottom w:val="none" w:sz="0" w:space="0" w:color="auto"/>
            <w:right w:val="none" w:sz="0" w:space="0" w:color="auto"/>
          </w:divBdr>
          <w:divsChild>
            <w:div w:id="554967449">
              <w:marLeft w:val="-75"/>
              <w:marRight w:val="0"/>
              <w:marTop w:val="30"/>
              <w:marBottom w:val="30"/>
              <w:divBdr>
                <w:top w:val="none" w:sz="0" w:space="0" w:color="auto"/>
                <w:left w:val="none" w:sz="0" w:space="0" w:color="auto"/>
                <w:bottom w:val="none" w:sz="0" w:space="0" w:color="auto"/>
                <w:right w:val="none" w:sz="0" w:space="0" w:color="auto"/>
              </w:divBdr>
              <w:divsChild>
                <w:div w:id="688718252">
                  <w:marLeft w:val="0"/>
                  <w:marRight w:val="0"/>
                  <w:marTop w:val="0"/>
                  <w:marBottom w:val="0"/>
                  <w:divBdr>
                    <w:top w:val="none" w:sz="0" w:space="0" w:color="auto"/>
                    <w:left w:val="none" w:sz="0" w:space="0" w:color="auto"/>
                    <w:bottom w:val="none" w:sz="0" w:space="0" w:color="auto"/>
                    <w:right w:val="none" w:sz="0" w:space="0" w:color="auto"/>
                  </w:divBdr>
                  <w:divsChild>
                    <w:div w:id="814373992">
                      <w:marLeft w:val="0"/>
                      <w:marRight w:val="0"/>
                      <w:marTop w:val="0"/>
                      <w:marBottom w:val="0"/>
                      <w:divBdr>
                        <w:top w:val="none" w:sz="0" w:space="0" w:color="auto"/>
                        <w:left w:val="none" w:sz="0" w:space="0" w:color="auto"/>
                        <w:bottom w:val="none" w:sz="0" w:space="0" w:color="auto"/>
                        <w:right w:val="none" w:sz="0" w:space="0" w:color="auto"/>
                      </w:divBdr>
                    </w:div>
                  </w:divsChild>
                </w:div>
                <w:div w:id="2016378047">
                  <w:marLeft w:val="0"/>
                  <w:marRight w:val="0"/>
                  <w:marTop w:val="0"/>
                  <w:marBottom w:val="0"/>
                  <w:divBdr>
                    <w:top w:val="none" w:sz="0" w:space="0" w:color="auto"/>
                    <w:left w:val="none" w:sz="0" w:space="0" w:color="auto"/>
                    <w:bottom w:val="none" w:sz="0" w:space="0" w:color="auto"/>
                    <w:right w:val="none" w:sz="0" w:space="0" w:color="auto"/>
                  </w:divBdr>
                  <w:divsChild>
                    <w:div w:id="907105649">
                      <w:marLeft w:val="0"/>
                      <w:marRight w:val="0"/>
                      <w:marTop w:val="0"/>
                      <w:marBottom w:val="0"/>
                      <w:divBdr>
                        <w:top w:val="none" w:sz="0" w:space="0" w:color="auto"/>
                        <w:left w:val="none" w:sz="0" w:space="0" w:color="auto"/>
                        <w:bottom w:val="none" w:sz="0" w:space="0" w:color="auto"/>
                        <w:right w:val="none" w:sz="0" w:space="0" w:color="auto"/>
                      </w:divBdr>
                    </w:div>
                  </w:divsChild>
                </w:div>
                <w:div w:id="662853917">
                  <w:marLeft w:val="0"/>
                  <w:marRight w:val="0"/>
                  <w:marTop w:val="0"/>
                  <w:marBottom w:val="0"/>
                  <w:divBdr>
                    <w:top w:val="none" w:sz="0" w:space="0" w:color="auto"/>
                    <w:left w:val="none" w:sz="0" w:space="0" w:color="auto"/>
                    <w:bottom w:val="none" w:sz="0" w:space="0" w:color="auto"/>
                    <w:right w:val="none" w:sz="0" w:space="0" w:color="auto"/>
                  </w:divBdr>
                  <w:divsChild>
                    <w:div w:id="1382562274">
                      <w:marLeft w:val="0"/>
                      <w:marRight w:val="0"/>
                      <w:marTop w:val="0"/>
                      <w:marBottom w:val="0"/>
                      <w:divBdr>
                        <w:top w:val="none" w:sz="0" w:space="0" w:color="auto"/>
                        <w:left w:val="none" w:sz="0" w:space="0" w:color="auto"/>
                        <w:bottom w:val="none" w:sz="0" w:space="0" w:color="auto"/>
                        <w:right w:val="none" w:sz="0" w:space="0" w:color="auto"/>
                      </w:divBdr>
                    </w:div>
                  </w:divsChild>
                </w:div>
                <w:div w:id="2046514823">
                  <w:marLeft w:val="0"/>
                  <w:marRight w:val="0"/>
                  <w:marTop w:val="0"/>
                  <w:marBottom w:val="0"/>
                  <w:divBdr>
                    <w:top w:val="none" w:sz="0" w:space="0" w:color="auto"/>
                    <w:left w:val="none" w:sz="0" w:space="0" w:color="auto"/>
                    <w:bottom w:val="none" w:sz="0" w:space="0" w:color="auto"/>
                    <w:right w:val="none" w:sz="0" w:space="0" w:color="auto"/>
                  </w:divBdr>
                  <w:divsChild>
                    <w:div w:id="1271473902">
                      <w:marLeft w:val="0"/>
                      <w:marRight w:val="0"/>
                      <w:marTop w:val="0"/>
                      <w:marBottom w:val="0"/>
                      <w:divBdr>
                        <w:top w:val="none" w:sz="0" w:space="0" w:color="auto"/>
                        <w:left w:val="none" w:sz="0" w:space="0" w:color="auto"/>
                        <w:bottom w:val="none" w:sz="0" w:space="0" w:color="auto"/>
                        <w:right w:val="none" w:sz="0" w:space="0" w:color="auto"/>
                      </w:divBdr>
                    </w:div>
                  </w:divsChild>
                </w:div>
                <w:div w:id="1798792858">
                  <w:marLeft w:val="0"/>
                  <w:marRight w:val="0"/>
                  <w:marTop w:val="0"/>
                  <w:marBottom w:val="0"/>
                  <w:divBdr>
                    <w:top w:val="none" w:sz="0" w:space="0" w:color="auto"/>
                    <w:left w:val="none" w:sz="0" w:space="0" w:color="auto"/>
                    <w:bottom w:val="none" w:sz="0" w:space="0" w:color="auto"/>
                    <w:right w:val="none" w:sz="0" w:space="0" w:color="auto"/>
                  </w:divBdr>
                  <w:divsChild>
                    <w:div w:id="327751898">
                      <w:marLeft w:val="0"/>
                      <w:marRight w:val="0"/>
                      <w:marTop w:val="0"/>
                      <w:marBottom w:val="0"/>
                      <w:divBdr>
                        <w:top w:val="none" w:sz="0" w:space="0" w:color="auto"/>
                        <w:left w:val="none" w:sz="0" w:space="0" w:color="auto"/>
                        <w:bottom w:val="none" w:sz="0" w:space="0" w:color="auto"/>
                        <w:right w:val="none" w:sz="0" w:space="0" w:color="auto"/>
                      </w:divBdr>
                    </w:div>
                  </w:divsChild>
                </w:div>
                <w:div w:id="567496663">
                  <w:marLeft w:val="0"/>
                  <w:marRight w:val="0"/>
                  <w:marTop w:val="0"/>
                  <w:marBottom w:val="0"/>
                  <w:divBdr>
                    <w:top w:val="none" w:sz="0" w:space="0" w:color="auto"/>
                    <w:left w:val="none" w:sz="0" w:space="0" w:color="auto"/>
                    <w:bottom w:val="none" w:sz="0" w:space="0" w:color="auto"/>
                    <w:right w:val="none" w:sz="0" w:space="0" w:color="auto"/>
                  </w:divBdr>
                  <w:divsChild>
                    <w:div w:id="1066301382">
                      <w:marLeft w:val="0"/>
                      <w:marRight w:val="0"/>
                      <w:marTop w:val="0"/>
                      <w:marBottom w:val="0"/>
                      <w:divBdr>
                        <w:top w:val="none" w:sz="0" w:space="0" w:color="auto"/>
                        <w:left w:val="none" w:sz="0" w:space="0" w:color="auto"/>
                        <w:bottom w:val="none" w:sz="0" w:space="0" w:color="auto"/>
                        <w:right w:val="none" w:sz="0" w:space="0" w:color="auto"/>
                      </w:divBdr>
                    </w:div>
                  </w:divsChild>
                </w:div>
                <w:div w:id="1012217867">
                  <w:marLeft w:val="0"/>
                  <w:marRight w:val="0"/>
                  <w:marTop w:val="0"/>
                  <w:marBottom w:val="0"/>
                  <w:divBdr>
                    <w:top w:val="none" w:sz="0" w:space="0" w:color="auto"/>
                    <w:left w:val="none" w:sz="0" w:space="0" w:color="auto"/>
                    <w:bottom w:val="none" w:sz="0" w:space="0" w:color="auto"/>
                    <w:right w:val="none" w:sz="0" w:space="0" w:color="auto"/>
                  </w:divBdr>
                  <w:divsChild>
                    <w:div w:id="50808622">
                      <w:marLeft w:val="0"/>
                      <w:marRight w:val="0"/>
                      <w:marTop w:val="0"/>
                      <w:marBottom w:val="0"/>
                      <w:divBdr>
                        <w:top w:val="none" w:sz="0" w:space="0" w:color="auto"/>
                        <w:left w:val="none" w:sz="0" w:space="0" w:color="auto"/>
                        <w:bottom w:val="none" w:sz="0" w:space="0" w:color="auto"/>
                        <w:right w:val="none" w:sz="0" w:space="0" w:color="auto"/>
                      </w:divBdr>
                    </w:div>
                  </w:divsChild>
                </w:div>
                <w:div w:id="966735730">
                  <w:marLeft w:val="0"/>
                  <w:marRight w:val="0"/>
                  <w:marTop w:val="0"/>
                  <w:marBottom w:val="0"/>
                  <w:divBdr>
                    <w:top w:val="none" w:sz="0" w:space="0" w:color="auto"/>
                    <w:left w:val="none" w:sz="0" w:space="0" w:color="auto"/>
                    <w:bottom w:val="none" w:sz="0" w:space="0" w:color="auto"/>
                    <w:right w:val="none" w:sz="0" w:space="0" w:color="auto"/>
                  </w:divBdr>
                  <w:divsChild>
                    <w:div w:id="580792852">
                      <w:marLeft w:val="0"/>
                      <w:marRight w:val="0"/>
                      <w:marTop w:val="0"/>
                      <w:marBottom w:val="0"/>
                      <w:divBdr>
                        <w:top w:val="none" w:sz="0" w:space="0" w:color="auto"/>
                        <w:left w:val="none" w:sz="0" w:space="0" w:color="auto"/>
                        <w:bottom w:val="none" w:sz="0" w:space="0" w:color="auto"/>
                        <w:right w:val="none" w:sz="0" w:space="0" w:color="auto"/>
                      </w:divBdr>
                    </w:div>
                  </w:divsChild>
                </w:div>
                <w:div w:id="1939635934">
                  <w:marLeft w:val="0"/>
                  <w:marRight w:val="0"/>
                  <w:marTop w:val="0"/>
                  <w:marBottom w:val="0"/>
                  <w:divBdr>
                    <w:top w:val="none" w:sz="0" w:space="0" w:color="auto"/>
                    <w:left w:val="none" w:sz="0" w:space="0" w:color="auto"/>
                    <w:bottom w:val="none" w:sz="0" w:space="0" w:color="auto"/>
                    <w:right w:val="none" w:sz="0" w:space="0" w:color="auto"/>
                  </w:divBdr>
                  <w:divsChild>
                    <w:div w:id="571356864">
                      <w:marLeft w:val="0"/>
                      <w:marRight w:val="0"/>
                      <w:marTop w:val="0"/>
                      <w:marBottom w:val="0"/>
                      <w:divBdr>
                        <w:top w:val="none" w:sz="0" w:space="0" w:color="auto"/>
                        <w:left w:val="none" w:sz="0" w:space="0" w:color="auto"/>
                        <w:bottom w:val="none" w:sz="0" w:space="0" w:color="auto"/>
                        <w:right w:val="none" w:sz="0" w:space="0" w:color="auto"/>
                      </w:divBdr>
                    </w:div>
                  </w:divsChild>
                </w:div>
                <w:div w:id="2076462997">
                  <w:marLeft w:val="0"/>
                  <w:marRight w:val="0"/>
                  <w:marTop w:val="0"/>
                  <w:marBottom w:val="0"/>
                  <w:divBdr>
                    <w:top w:val="none" w:sz="0" w:space="0" w:color="auto"/>
                    <w:left w:val="none" w:sz="0" w:space="0" w:color="auto"/>
                    <w:bottom w:val="none" w:sz="0" w:space="0" w:color="auto"/>
                    <w:right w:val="none" w:sz="0" w:space="0" w:color="auto"/>
                  </w:divBdr>
                  <w:divsChild>
                    <w:div w:id="1040127810">
                      <w:marLeft w:val="0"/>
                      <w:marRight w:val="0"/>
                      <w:marTop w:val="0"/>
                      <w:marBottom w:val="0"/>
                      <w:divBdr>
                        <w:top w:val="none" w:sz="0" w:space="0" w:color="auto"/>
                        <w:left w:val="none" w:sz="0" w:space="0" w:color="auto"/>
                        <w:bottom w:val="none" w:sz="0" w:space="0" w:color="auto"/>
                        <w:right w:val="none" w:sz="0" w:space="0" w:color="auto"/>
                      </w:divBdr>
                    </w:div>
                    <w:div w:id="1598444285">
                      <w:marLeft w:val="0"/>
                      <w:marRight w:val="0"/>
                      <w:marTop w:val="0"/>
                      <w:marBottom w:val="0"/>
                      <w:divBdr>
                        <w:top w:val="none" w:sz="0" w:space="0" w:color="auto"/>
                        <w:left w:val="none" w:sz="0" w:space="0" w:color="auto"/>
                        <w:bottom w:val="none" w:sz="0" w:space="0" w:color="auto"/>
                        <w:right w:val="none" w:sz="0" w:space="0" w:color="auto"/>
                      </w:divBdr>
                    </w:div>
                    <w:div w:id="1150176711">
                      <w:marLeft w:val="0"/>
                      <w:marRight w:val="0"/>
                      <w:marTop w:val="0"/>
                      <w:marBottom w:val="0"/>
                      <w:divBdr>
                        <w:top w:val="none" w:sz="0" w:space="0" w:color="auto"/>
                        <w:left w:val="none" w:sz="0" w:space="0" w:color="auto"/>
                        <w:bottom w:val="none" w:sz="0" w:space="0" w:color="auto"/>
                        <w:right w:val="none" w:sz="0" w:space="0" w:color="auto"/>
                      </w:divBdr>
                    </w:div>
                  </w:divsChild>
                </w:div>
                <w:div w:id="1894392807">
                  <w:marLeft w:val="0"/>
                  <w:marRight w:val="0"/>
                  <w:marTop w:val="0"/>
                  <w:marBottom w:val="0"/>
                  <w:divBdr>
                    <w:top w:val="none" w:sz="0" w:space="0" w:color="auto"/>
                    <w:left w:val="none" w:sz="0" w:space="0" w:color="auto"/>
                    <w:bottom w:val="none" w:sz="0" w:space="0" w:color="auto"/>
                    <w:right w:val="none" w:sz="0" w:space="0" w:color="auto"/>
                  </w:divBdr>
                  <w:divsChild>
                    <w:div w:id="351498084">
                      <w:marLeft w:val="0"/>
                      <w:marRight w:val="0"/>
                      <w:marTop w:val="0"/>
                      <w:marBottom w:val="0"/>
                      <w:divBdr>
                        <w:top w:val="none" w:sz="0" w:space="0" w:color="auto"/>
                        <w:left w:val="none" w:sz="0" w:space="0" w:color="auto"/>
                        <w:bottom w:val="none" w:sz="0" w:space="0" w:color="auto"/>
                        <w:right w:val="none" w:sz="0" w:space="0" w:color="auto"/>
                      </w:divBdr>
                    </w:div>
                    <w:div w:id="21134597">
                      <w:marLeft w:val="0"/>
                      <w:marRight w:val="0"/>
                      <w:marTop w:val="0"/>
                      <w:marBottom w:val="0"/>
                      <w:divBdr>
                        <w:top w:val="none" w:sz="0" w:space="0" w:color="auto"/>
                        <w:left w:val="none" w:sz="0" w:space="0" w:color="auto"/>
                        <w:bottom w:val="none" w:sz="0" w:space="0" w:color="auto"/>
                        <w:right w:val="none" w:sz="0" w:space="0" w:color="auto"/>
                      </w:divBdr>
                    </w:div>
                    <w:div w:id="1443764726">
                      <w:marLeft w:val="0"/>
                      <w:marRight w:val="0"/>
                      <w:marTop w:val="0"/>
                      <w:marBottom w:val="0"/>
                      <w:divBdr>
                        <w:top w:val="none" w:sz="0" w:space="0" w:color="auto"/>
                        <w:left w:val="none" w:sz="0" w:space="0" w:color="auto"/>
                        <w:bottom w:val="none" w:sz="0" w:space="0" w:color="auto"/>
                        <w:right w:val="none" w:sz="0" w:space="0" w:color="auto"/>
                      </w:divBdr>
                    </w:div>
                  </w:divsChild>
                </w:div>
                <w:div w:id="1512526914">
                  <w:marLeft w:val="0"/>
                  <w:marRight w:val="0"/>
                  <w:marTop w:val="0"/>
                  <w:marBottom w:val="0"/>
                  <w:divBdr>
                    <w:top w:val="none" w:sz="0" w:space="0" w:color="auto"/>
                    <w:left w:val="none" w:sz="0" w:space="0" w:color="auto"/>
                    <w:bottom w:val="none" w:sz="0" w:space="0" w:color="auto"/>
                    <w:right w:val="none" w:sz="0" w:space="0" w:color="auto"/>
                  </w:divBdr>
                  <w:divsChild>
                    <w:div w:id="1938557645">
                      <w:marLeft w:val="0"/>
                      <w:marRight w:val="0"/>
                      <w:marTop w:val="0"/>
                      <w:marBottom w:val="0"/>
                      <w:divBdr>
                        <w:top w:val="none" w:sz="0" w:space="0" w:color="auto"/>
                        <w:left w:val="none" w:sz="0" w:space="0" w:color="auto"/>
                        <w:bottom w:val="none" w:sz="0" w:space="0" w:color="auto"/>
                        <w:right w:val="none" w:sz="0" w:space="0" w:color="auto"/>
                      </w:divBdr>
                    </w:div>
                  </w:divsChild>
                </w:div>
                <w:div w:id="2078165130">
                  <w:marLeft w:val="0"/>
                  <w:marRight w:val="0"/>
                  <w:marTop w:val="0"/>
                  <w:marBottom w:val="0"/>
                  <w:divBdr>
                    <w:top w:val="none" w:sz="0" w:space="0" w:color="auto"/>
                    <w:left w:val="none" w:sz="0" w:space="0" w:color="auto"/>
                    <w:bottom w:val="none" w:sz="0" w:space="0" w:color="auto"/>
                    <w:right w:val="none" w:sz="0" w:space="0" w:color="auto"/>
                  </w:divBdr>
                  <w:divsChild>
                    <w:div w:id="80220231">
                      <w:marLeft w:val="0"/>
                      <w:marRight w:val="0"/>
                      <w:marTop w:val="0"/>
                      <w:marBottom w:val="0"/>
                      <w:divBdr>
                        <w:top w:val="none" w:sz="0" w:space="0" w:color="auto"/>
                        <w:left w:val="none" w:sz="0" w:space="0" w:color="auto"/>
                        <w:bottom w:val="none" w:sz="0" w:space="0" w:color="auto"/>
                        <w:right w:val="none" w:sz="0" w:space="0" w:color="auto"/>
                      </w:divBdr>
                    </w:div>
                  </w:divsChild>
                </w:div>
                <w:div w:id="817454453">
                  <w:marLeft w:val="0"/>
                  <w:marRight w:val="0"/>
                  <w:marTop w:val="0"/>
                  <w:marBottom w:val="0"/>
                  <w:divBdr>
                    <w:top w:val="none" w:sz="0" w:space="0" w:color="auto"/>
                    <w:left w:val="none" w:sz="0" w:space="0" w:color="auto"/>
                    <w:bottom w:val="none" w:sz="0" w:space="0" w:color="auto"/>
                    <w:right w:val="none" w:sz="0" w:space="0" w:color="auto"/>
                  </w:divBdr>
                  <w:divsChild>
                    <w:div w:id="1831828663">
                      <w:marLeft w:val="0"/>
                      <w:marRight w:val="0"/>
                      <w:marTop w:val="0"/>
                      <w:marBottom w:val="0"/>
                      <w:divBdr>
                        <w:top w:val="none" w:sz="0" w:space="0" w:color="auto"/>
                        <w:left w:val="none" w:sz="0" w:space="0" w:color="auto"/>
                        <w:bottom w:val="none" w:sz="0" w:space="0" w:color="auto"/>
                        <w:right w:val="none" w:sz="0" w:space="0" w:color="auto"/>
                      </w:divBdr>
                    </w:div>
                  </w:divsChild>
                </w:div>
                <w:div w:id="1803309466">
                  <w:marLeft w:val="0"/>
                  <w:marRight w:val="0"/>
                  <w:marTop w:val="0"/>
                  <w:marBottom w:val="0"/>
                  <w:divBdr>
                    <w:top w:val="none" w:sz="0" w:space="0" w:color="auto"/>
                    <w:left w:val="none" w:sz="0" w:space="0" w:color="auto"/>
                    <w:bottom w:val="none" w:sz="0" w:space="0" w:color="auto"/>
                    <w:right w:val="none" w:sz="0" w:space="0" w:color="auto"/>
                  </w:divBdr>
                  <w:divsChild>
                    <w:div w:id="1896119211">
                      <w:marLeft w:val="0"/>
                      <w:marRight w:val="0"/>
                      <w:marTop w:val="0"/>
                      <w:marBottom w:val="0"/>
                      <w:divBdr>
                        <w:top w:val="none" w:sz="0" w:space="0" w:color="auto"/>
                        <w:left w:val="none" w:sz="0" w:space="0" w:color="auto"/>
                        <w:bottom w:val="none" w:sz="0" w:space="0" w:color="auto"/>
                        <w:right w:val="none" w:sz="0" w:space="0" w:color="auto"/>
                      </w:divBdr>
                    </w:div>
                  </w:divsChild>
                </w:div>
                <w:div w:id="1655451591">
                  <w:marLeft w:val="0"/>
                  <w:marRight w:val="0"/>
                  <w:marTop w:val="0"/>
                  <w:marBottom w:val="0"/>
                  <w:divBdr>
                    <w:top w:val="none" w:sz="0" w:space="0" w:color="auto"/>
                    <w:left w:val="none" w:sz="0" w:space="0" w:color="auto"/>
                    <w:bottom w:val="none" w:sz="0" w:space="0" w:color="auto"/>
                    <w:right w:val="none" w:sz="0" w:space="0" w:color="auto"/>
                  </w:divBdr>
                  <w:divsChild>
                    <w:div w:id="750663666">
                      <w:marLeft w:val="0"/>
                      <w:marRight w:val="0"/>
                      <w:marTop w:val="0"/>
                      <w:marBottom w:val="0"/>
                      <w:divBdr>
                        <w:top w:val="none" w:sz="0" w:space="0" w:color="auto"/>
                        <w:left w:val="none" w:sz="0" w:space="0" w:color="auto"/>
                        <w:bottom w:val="none" w:sz="0" w:space="0" w:color="auto"/>
                        <w:right w:val="none" w:sz="0" w:space="0" w:color="auto"/>
                      </w:divBdr>
                    </w:div>
                  </w:divsChild>
                </w:div>
                <w:div w:id="272975943">
                  <w:marLeft w:val="0"/>
                  <w:marRight w:val="0"/>
                  <w:marTop w:val="0"/>
                  <w:marBottom w:val="0"/>
                  <w:divBdr>
                    <w:top w:val="none" w:sz="0" w:space="0" w:color="auto"/>
                    <w:left w:val="none" w:sz="0" w:space="0" w:color="auto"/>
                    <w:bottom w:val="none" w:sz="0" w:space="0" w:color="auto"/>
                    <w:right w:val="none" w:sz="0" w:space="0" w:color="auto"/>
                  </w:divBdr>
                  <w:divsChild>
                    <w:div w:id="1843618553">
                      <w:marLeft w:val="0"/>
                      <w:marRight w:val="0"/>
                      <w:marTop w:val="0"/>
                      <w:marBottom w:val="0"/>
                      <w:divBdr>
                        <w:top w:val="none" w:sz="0" w:space="0" w:color="auto"/>
                        <w:left w:val="none" w:sz="0" w:space="0" w:color="auto"/>
                        <w:bottom w:val="none" w:sz="0" w:space="0" w:color="auto"/>
                        <w:right w:val="none" w:sz="0" w:space="0" w:color="auto"/>
                      </w:divBdr>
                    </w:div>
                  </w:divsChild>
                </w:div>
                <w:div w:id="681516052">
                  <w:marLeft w:val="0"/>
                  <w:marRight w:val="0"/>
                  <w:marTop w:val="0"/>
                  <w:marBottom w:val="0"/>
                  <w:divBdr>
                    <w:top w:val="none" w:sz="0" w:space="0" w:color="auto"/>
                    <w:left w:val="none" w:sz="0" w:space="0" w:color="auto"/>
                    <w:bottom w:val="none" w:sz="0" w:space="0" w:color="auto"/>
                    <w:right w:val="none" w:sz="0" w:space="0" w:color="auto"/>
                  </w:divBdr>
                  <w:divsChild>
                    <w:div w:id="1866089518">
                      <w:marLeft w:val="0"/>
                      <w:marRight w:val="0"/>
                      <w:marTop w:val="0"/>
                      <w:marBottom w:val="0"/>
                      <w:divBdr>
                        <w:top w:val="none" w:sz="0" w:space="0" w:color="auto"/>
                        <w:left w:val="none" w:sz="0" w:space="0" w:color="auto"/>
                        <w:bottom w:val="none" w:sz="0" w:space="0" w:color="auto"/>
                        <w:right w:val="none" w:sz="0" w:space="0" w:color="auto"/>
                      </w:divBdr>
                    </w:div>
                  </w:divsChild>
                </w:div>
                <w:div w:id="1402799284">
                  <w:marLeft w:val="0"/>
                  <w:marRight w:val="0"/>
                  <w:marTop w:val="0"/>
                  <w:marBottom w:val="0"/>
                  <w:divBdr>
                    <w:top w:val="none" w:sz="0" w:space="0" w:color="auto"/>
                    <w:left w:val="none" w:sz="0" w:space="0" w:color="auto"/>
                    <w:bottom w:val="none" w:sz="0" w:space="0" w:color="auto"/>
                    <w:right w:val="none" w:sz="0" w:space="0" w:color="auto"/>
                  </w:divBdr>
                  <w:divsChild>
                    <w:div w:id="1163544293">
                      <w:marLeft w:val="0"/>
                      <w:marRight w:val="0"/>
                      <w:marTop w:val="0"/>
                      <w:marBottom w:val="0"/>
                      <w:divBdr>
                        <w:top w:val="none" w:sz="0" w:space="0" w:color="auto"/>
                        <w:left w:val="none" w:sz="0" w:space="0" w:color="auto"/>
                        <w:bottom w:val="none" w:sz="0" w:space="0" w:color="auto"/>
                        <w:right w:val="none" w:sz="0" w:space="0" w:color="auto"/>
                      </w:divBdr>
                    </w:div>
                  </w:divsChild>
                </w:div>
                <w:div w:id="340082661">
                  <w:marLeft w:val="0"/>
                  <w:marRight w:val="0"/>
                  <w:marTop w:val="0"/>
                  <w:marBottom w:val="0"/>
                  <w:divBdr>
                    <w:top w:val="none" w:sz="0" w:space="0" w:color="auto"/>
                    <w:left w:val="none" w:sz="0" w:space="0" w:color="auto"/>
                    <w:bottom w:val="none" w:sz="0" w:space="0" w:color="auto"/>
                    <w:right w:val="none" w:sz="0" w:space="0" w:color="auto"/>
                  </w:divBdr>
                  <w:divsChild>
                    <w:div w:id="106043965">
                      <w:marLeft w:val="0"/>
                      <w:marRight w:val="0"/>
                      <w:marTop w:val="0"/>
                      <w:marBottom w:val="0"/>
                      <w:divBdr>
                        <w:top w:val="none" w:sz="0" w:space="0" w:color="auto"/>
                        <w:left w:val="none" w:sz="0" w:space="0" w:color="auto"/>
                        <w:bottom w:val="none" w:sz="0" w:space="0" w:color="auto"/>
                        <w:right w:val="none" w:sz="0" w:space="0" w:color="auto"/>
                      </w:divBdr>
                    </w:div>
                  </w:divsChild>
                </w:div>
                <w:div w:id="1579558960">
                  <w:marLeft w:val="0"/>
                  <w:marRight w:val="0"/>
                  <w:marTop w:val="0"/>
                  <w:marBottom w:val="0"/>
                  <w:divBdr>
                    <w:top w:val="none" w:sz="0" w:space="0" w:color="auto"/>
                    <w:left w:val="none" w:sz="0" w:space="0" w:color="auto"/>
                    <w:bottom w:val="none" w:sz="0" w:space="0" w:color="auto"/>
                    <w:right w:val="none" w:sz="0" w:space="0" w:color="auto"/>
                  </w:divBdr>
                  <w:divsChild>
                    <w:div w:id="1054162605">
                      <w:marLeft w:val="0"/>
                      <w:marRight w:val="0"/>
                      <w:marTop w:val="0"/>
                      <w:marBottom w:val="0"/>
                      <w:divBdr>
                        <w:top w:val="none" w:sz="0" w:space="0" w:color="auto"/>
                        <w:left w:val="none" w:sz="0" w:space="0" w:color="auto"/>
                        <w:bottom w:val="none" w:sz="0" w:space="0" w:color="auto"/>
                        <w:right w:val="none" w:sz="0" w:space="0" w:color="auto"/>
                      </w:divBdr>
                    </w:div>
                    <w:div w:id="2064332629">
                      <w:marLeft w:val="0"/>
                      <w:marRight w:val="0"/>
                      <w:marTop w:val="0"/>
                      <w:marBottom w:val="0"/>
                      <w:divBdr>
                        <w:top w:val="none" w:sz="0" w:space="0" w:color="auto"/>
                        <w:left w:val="none" w:sz="0" w:space="0" w:color="auto"/>
                        <w:bottom w:val="none" w:sz="0" w:space="0" w:color="auto"/>
                        <w:right w:val="none" w:sz="0" w:space="0" w:color="auto"/>
                      </w:divBdr>
                    </w:div>
                    <w:div w:id="1253005811">
                      <w:marLeft w:val="0"/>
                      <w:marRight w:val="0"/>
                      <w:marTop w:val="0"/>
                      <w:marBottom w:val="0"/>
                      <w:divBdr>
                        <w:top w:val="none" w:sz="0" w:space="0" w:color="auto"/>
                        <w:left w:val="none" w:sz="0" w:space="0" w:color="auto"/>
                        <w:bottom w:val="none" w:sz="0" w:space="0" w:color="auto"/>
                        <w:right w:val="none" w:sz="0" w:space="0" w:color="auto"/>
                      </w:divBdr>
                    </w:div>
                  </w:divsChild>
                </w:div>
                <w:div w:id="665979178">
                  <w:marLeft w:val="0"/>
                  <w:marRight w:val="0"/>
                  <w:marTop w:val="0"/>
                  <w:marBottom w:val="0"/>
                  <w:divBdr>
                    <w:top w:val="none" w:sz="0" w:space="0" w:color="auto"/>
                    <w:left w:val="none" w:sz="0" w:space="0" w:color="auto"/>
                    <w:bottom w:val="none" w:sz="0" w:space="0" w:color="auto"/>
                    <w:right w:val="none" w:sz="0" w:space="0" w:color="auto"/>
                  </w:divBdr>
                  <w:divsChild>
                    <w:div w:id="1057053610">
                      <w:marLeft w:val="0"/>
                      <w:marRight w:val="0"/>
                      <w:marTop w:val="0"/>
                      <w:marBottom w:val="0"/>
                      <w:divBdr>
                        <w:top w:val="none" w:sz="0" w:space="0" w:color="auto"/>
                        <w:left w:val="none" w:sz="0" w:space="0" w:color="auto"/>
                        <w:bottom w:val="none" w:sz="0" w:space="0" w:color="auto"/>
                        <w:right w:val="none" w:sz="0" w:space="0" w:color="auto"/>
                      </w:divBdr>
                    </w:div>
                  </w:divsChild>
                </w:div>
                <w:div w:id="1181965022">
                  <w:marLeft w:val="0"/>
                  <w:marRight w:val="0"/>
                  <w:marTop w:val="0"/>
                  <w:marBottom w:val="0"/>
                  <w:divBdr>
                    <w:top w:val="none" w:sz="0" w:space="0" w:color="auto"/>
                    <w:left w:val="none" w:sz="0" w:space="0" w:color="auto"/>
                    <w:bottom w:val="none" w:sz="0" w:space="0" w:color="auto"/>
                    <w:right w:val="none" w:sz="0" w:space="0" w:color="auto"/>
                  </w:divBdr>
                  <w:divsChild>
                    <w:div w:id="718552440">
                      <w:marLeft w:val="0"/>
                      <w:marRight w:val="0"/>
                      <w:marTop w:val="0"/>
                      <w:marBottom w:val="0"/>
                      <w:divBdr>
                        <w:top w:val="none" w:sz="0" w:space="0" w:color="auto"/>
                        <w:left w:val="none" w:sz="0" w:space="0" w:color="auto"/>
                        <w:bottom w:val="none" w:sz="0" w:space="0" w:color="auto"/>
                        <w:right w:val="none" w:sz="0" w:space="0" w:color="auto"/>
                      </w:divBdr>
                    </w:div>
                  </w:divsChild>
                </w:div>
                <w:div w:id="331563869">
                  <w:marLeft w:val="0"/>
                  <w:marRight w:val="0"/>
                  <w:marTop w:val="0"/>
                  <w:marBottom w:val="0"/>
                  <w:divBdr>
                    <w:top w:val="none" w:sz="0" w:space="0" w:color="auto"/>
                    <w:left w:val="none" w:sz="0" w:space="0" w:color="auto"/>
                    <w:bottom w:val="none" w:sz="0" w:space="0" w:color="auto"/>
                    <w:right w:val="none" w:sz="0" w:space="0" w:color="auto"/>
                  </w:divBdr>
                  <w:divsChild>
                    <w:div w:id="417530283">
                      <w:marLeft w:val="0"/>
                      <w:marRight w:val="0"/>
                      <w:marTop w:val="0"/>
                      <w:marBottom w:val="0"/>
                      <w:divBdr>
                        <w:top w:val="none" w:sz="0" w:space="0" w:color="auto"/>
                        <w:left w:val="none" w:sz="0" w:space="0" w:color="auto"/>
                        <w:bottom w:val="none" w:sz="0" w:space="0" w:color="auto"/>
                        <w:right w:val="none" w:sz="0" w:space="0" w:color="auto"/>
                      </w:divBdr>
                    </w:div>
                  </w:divsChild>
                </w:div>
                <w:div w:id="2025400010">
                  <w:marLeft w:val="0"/>
                  <w:marRight w:val="0"/>
                  <w:marTop w:val="0"/>
                  <w:marBottom w:val="0"/>
                  <w:divBdr>
                    <w:top w:val="none" w:sz="0" w:space="0" w:color="auto"/>
                    <w:left w:val="none" w:sz="0" w:space="0" w:color="auto"/>
                    <w:bottom w:val="none" w:sz="0" w:space="0" w:color="auto"/>
                    <w:right w:val="none" w:sz="0" w:space="0" w:color="auto"/>
                  </w:divBdr>
                  <w:divsChild>
                    <w:div w:id="1403524778">
                      <w:marLeft w:val="0"/>
                      <w:marRight w:val="0"/>
                      <w:marTop w:val="0"/>
                      <w:marBottom w:val="0"/>
                      <w:divBdr>
                        <w:top w:val="none" w:sz="0" w:space="0" w:color="auto"/>
                        <w:left w:val="none" w:sz="0" w:space="0" w:color="auto"/>
                        <w:bottom w:val="none" w:sz="0" w:space="0" w:color="auto"/>
                        <w:right w:val="none" w:sz="0" w:space="0" w:color="auto"/>
                      </w:divBdr>
                    </w:div>
                  </w:divsChild>
                </w:div>
                <w:div w:id="456342806">
                  <w:marLeft w:val="0"/>
                  <w:marRight w:val="0"/>
                  <w:marTop w:val="0"/>
                  <w:marBottom w:val="0"/>
                  <w:divBdr>
                    <w:top w:val="none" w:sz="0" w:space="0" w:color="auto"/>
                    <w:left w:val="none" w:sz="0" w:space="0" w:color="auto"/>
                    <w:bottom w:val="none" w:sz="0" w:space="0" w:color="auto"/>
                    <w:right w:val="none" w:sz="0" w:space="0" w:color="auto"/>
                  </w:divBdr>
                  <w:divsChild>
                    <w:div w:id="811949106">
                      <w:marLeft w:val="0"/>
                      <w:marRight w:val="0"/>
                      <w:marTop w:val="0"/>
                      <w:marBottom w:val="0"/>
                      <w:divBdr>
                        <w:top w:val="none" w:sz="0" w:space="0" w:color="auto"/>
                        <w:left w:val="none" w:sz="0" w:space="0" w:color="auto"/>
                        <w:bottom w:val="none" w:sz="0" w:space="0" w:color="auto"/>
                        <w:right w:val="none" w:sz="0" w:space="0" w:color="auto"/>
                      </w:divBdr>
                    </w:div>
                  </w:divsChild>
                </w:div>
                <w:div w:id="1520393964">
                  <w:marLeft w:val="0"/>
                  <w:marRight w:val="0"/>
                  <w:marTop w:val="0"/>
                  <w:marBottom w:val="0"/>
                  <w:divBdr>
                    <w:top w:val="none" w:sz="0" w:space="0" w:color="auto"/>
                    <w:left w:val="none" w:sz="0" w:space="0" w:color="auto"/>
                    <w:bottom w:val="none" w:sz="0" w:space="0" w:color="auto"/>
                    <w:right w:val="none" w:sz="0" w:space="0" w:color="auto"/>
                  </w:divBdr>
                  <w:divsChild>
                    <w:div w:id="184683950">
                      <w:marLeft w:val="0"/>
                      <w:marRight w:val="0"/>
                      <w:marTop w:val="0"/>
                      <w:marBottom w:val="0"/>
                      <w:divBdr>
                        <w:top w:val="none" w:sz="0" w:space="0" w:color="auto"/>
                        <w:left w:val="none" w:sz="0" w:space="0" w:color="auto"/>
                        <w:bottom w:val="none" w:sz="0" w:space="0" w:color="auto"/>
                        <w:right w:val="none" w:sz="0" w:space="0" w:color="auto"/>
                      </w:divBdr>
                    </w:div>
                  </w:divsChild>
                </w:div>
                <w:div w:id="1503815361">
                  <w:marLeft w:val="0"/>
                  <w:marRight w:val="0"/>
                  <w:marTop w:val="0"/>
                  <w:marBottom w:val="0"/>
                  <w:divBdr>
                    <w:top w:val="none" w:sz="0" w:space="0" w:color="auto"/>
                    <w:left w:val="none" w:sz="0" w:space="0" w:color="auto"/>
                    <w:bottom w:val="none" w:sz="0" w:space="0" w:color="auto"/>
                    <w:right w:val="none" w:sz="0" w:space="0" w:color="auto"/>
                  </w:divBdr>
                  <w:divsChild>
                    <w:div w:id="445275115">
                      <w:marLeft w:val="0"/>
                      <w:marRight w:val="0"/>
                      <w:marTop w:val="0"/>
                      <w:marBottom w:val="0"/>
                      <w:divBdr>
                        <w:top w:val="none" w:sz="0" w:space="0" w:color="auto"/>
                        <w:left w:val="none" w:sz="0" w:space="0" w:color="auto"/>
                        <w:bottom w:val="none" w:sz="0" w:space="0" w:color="auto"/>
                        <w:right w:val="none" w:sz="0" w:space="0" w:color="auto"/>
                      </w:divBdr>
                    </w:div>
                  </w:divsChild>
                </w:div>
                <w:div w:id="796073066">
                  <w:marLeft w:val="0"/>
                  <w:marRight w:val="0"/>
                  <w:marTop w:val="0"/>
                  <w:marBottom w:val="0"/>
                  <w:divBdr>
                    <w:top w:val="none" w:sz="0" w:space="0" w:color="auto"/>
                    <w:left w:val="none" w:sz="0" w:space="0" w:color="auto"/>
                    <w:bottom w:val="none" w:sz="0" w:space="0" w:color="auto"/>
                    <w:right w:val="none" w:sz="0" w:space="0" w:color="auto"/>
                  </w:divBdr>
                  <w:divsChild>
                    <w:div w:id="576861679">
                      <w:marLeft w:val="0"/>
                      <w:marRight w:val="0"/>
                      <w:marTop w:val="0"/>
                      <w:marBottom w:val="0"/>
                      <w:divBdr>
                        <w:top w:val="none" w:sz="0" w:space="0" w:color="auto"/>
                        <w:left w:val="none" w:sz="0" w:space="0" w:color="auto"/>
                        <w:bottom w:val="none" w:sz="0" w:space="0" w:color="auto"/>
                        <w:right w:val="none" w:sz="0" w:space="0" w:color="auto"/>
                      </w:divBdr>
                    </w:div>
                  </w:divsChild>
                </w:div>
                <w:div w:id="1073699630">
                  <w:marLeft w:val="0"/>
                  <w:marRight w:val="0"/>
                  <w:marTop w:val="0"/>
                  <w:marBottom w:val="0"/>
                  <w:divBdr>
                    <w:top w:val="none" w:sz="0" w:space="0" w:color="auto"/>
                    <w:left w:val="none" w:sz="0" w:space="0" w:color="auto"/>
                    <w:bottom w:val="none" w:sz="0" w:space="0" w:color="auto"/>
                    <w:right w:val="none" w:sz="0" w:space="0" w:color="auto"/>
                  </w:divBdr>
                  <w:divsChild>
                    <w:div w:id="475880186">
                      <w:marLeft w:val="0"/>
                      <w:marRight w:val="0"/>
                      <w:marTop w:val="0"/>
                      <w:marBottom w:val="0"/>
                      <w:divBdr>
                        <w:top w:val="none" w:sz="0" w:space="0" w:color="auto"/>
                        <w:left w:val="none" w:sz="0" w:space="0" w:color="auto"/>
                        <w:bottom w:val="none" w:sz="0" w:space="0" w:color="auto"/>
                        <w:right w:val="none" w:sz="0" w:space="0" w:color="auto"/>
                      </w:divBdr>
                    </w:div>
                  </w:divsChild>
                </w:div>
                <w:div w:id="1760364349">
                  <w:marLeft w:val="0"/>
                  <w:marRight w:val="0"/>
                  <w:marTop w:val="0"/>
                  <w:marBottom w:val="0"/>
                  <w:divBdr>
                    <w:top w:val="none" w:sz="0" w:space="0" w:color="auto"/>
                    <w:left w:val="none" w:sz="0" w:space="0" w:color="auto"/>
                    <w:bottom w:val="none" w:sz="0" w:space="0" w:color="auto"/>
                    <w:right w:val="none" w:sz="0" w:space="0" w:color="auto"/>
                  </w:divBdr>
                  <w:divsChild>
                    <w:div w:id="452526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703724">
          <w:marLeft w:val="0"/>
          <w:marRight w:val="0"/>
          <w:marTop w:val="0"/>
          <w:marBottom w:val="0"/>
          <w:divBdr>
            <w:top w:val="none" w:sz="0" w:space="0" w:color="auto"/>
            <w:left w:val="none" w:sz="0" w:space="0" w:color="auto"/>
            <w:bottom w:val="none" w:sz="0" w:space="0" w:color="auto"/>
            <w:right w:val="none" w:sz="0" w:space="0" w:color="auto"/>
          </w:divBdr>
        </w:div>
        <w:div w:id="762185815">
          <w:marLeft w:val="0"/>
          <w:marRight w:val="0"/>
          <w:marTop w:val="0"/>
          <w:marBottom w:val="0"/>
          <w:divBdr>
            <w:top w:val="none" w:sz="0" w:space="0" w:color="auto"/>
            <w:left w:val="none" w:sz="0" w:space="0" w:color="auto"/>
            <w:bottom w:val="none" w:sz="0" w:space="0" w:color="auto"/>
            <w:right w:val="none" w:sz="0" w:space="0" w:color="auto"/>
          </w:divBdr>
        </w:div>
        <w:div w:id="201553004">
          <w:marLeft w:val="0"/>
          <w:marRight w:val="0"/>
          <w:marTop w:val="0"/>
          <w:marBottom w:val="0"/>
          <w:divBdr>
            <w:top w:val="none" w:sz="0" w:space="0" w:color="auto"/>
            <w:left w:val="none" w:sz="0" w:space="0" w:color="auto"/>
            <w:bottom w:val="none" w:sz="0" w:space="0" w:color="auto"/>
            <w:right w:val="none" w:sz="0" w:space="0" w:color="auto"/>
          </w:divBdr>
        </w:div>
        <w:div w:id="1972203705">
          <w:marLeft w:val="0"/>
          <w:marRight w:val="0"/>
          <w:marTop w:val="0"/>
          <w:marBottom w:val="0"/>
          <w:divBdr>
            <w:top w:val="none" w:sz="0" w:space="0" w:color="auto"/>
            <w:left w:val="none" w:sz="0" w:space="0" w:color="auto"/>
            <w:bottom w:val="none" w:sz="0" w:space="0" w:color="auto"/>
            <w:right w:val="none" w:sz="0" w:space="0" w:color="auto"/>
          </w:divBdr>
        </w:div>
        <w:div w:id="37433623">
          <w:marLeft w:val="0"/>
          <w:marRight w:val="0"/>
          <w:marTop w:val="0"/>
          <w:marBottom w:val="0"/>
          <w:divBdr>
            <w:top w:val="none" w:sz="0" w:space="0" w:color="auto"/>
            <w:left w:val="none" w:sz="0" w:space="0" w:color="auto"/>
            <w:bottom w:val="none" w:sz="0" w:space="0" w:color="auto"/>
            <w:right w:val="none" w:sz="0" w:space="0" w:color="auto"/>
          </w:divBdr>
        </w:div>
        <w:div w:id="1643844820">
          <w:marLeft w:val="0"/>
          <w:marRight w:val="0"/>
          <w:marTop w:val="0"/>
          <w:marBottom w:val="0"/>
          <w:divBdr>
            <w:top w:val="none" w:sz="0" w:space="0" w:color="auto"/>
            <w:left w:val="none" w:sz="0" w:space="0" w:color="auto"/>
            <w:bottom w:val="none" w:sz="0" w:space="0" w:color="auto"/>
            <w:right w:val="none" w:sz="0" w:space="0" w:color="auto"/>
          </w:divBdr>
        </w:div>
        <w:div w:id="412901365">
          <w:marLeft w:val="0"/>
          <w:marRight w:val="0"/>
          <w:marTop w:val="0"/>
          <w:marBottom w:val="0"/>
          <w:divBdr>
            <w:top w:val="none" w:sz="0" w:space="0" w:color="auto"/>
            <w:left w:val="none" w:sz="0" w:space="0" w:color="auto"/>
            <w:bottom w:val="none" w:sz="0" w:space="0" w:color="auto"/>
            <w:right w:val="none" w:sz="0" w:space="0" w:color="auto"/>
          </w:divBdr>
        </w:div>
        <w:div w:id="1179542076">
          <w:marLeft w:val="0"/>
          <w:marRight w:val="0"/>
          <w:marTop w:val="0"/>
          <w:marBottom w:val="0"/>
          <w:divBdr>
            <w:top w:val="none" w:sz="0" w:space="0" w:color="auto"/>
            <w:left w:val="none" w:sz="0" w:space="0" w:color="auto"/>
            <w:bottom w:val="none" w:sz="0" w:space="0" w:color="auto"/>
            <w:right w:val="none" w:sz="0" w:space="0" w:color="auto"/>
          </w:divBdr>
          <w:divsChild>
            <w:div w:id="1096748275">
              <w:marLeft w:val="-75"/>
              <w:marRight w:val="0"/>
              <w:marTop w:val="30"/>
              <w:marBottom w:val="30"/>
              <w:divBdr>
                <w:top w:val="none" w:sz="0" w:space="0" w:color="auto"/>
                <w:left w:val="none" w:sz="0" w:space="0" w:color="auto"/>
                <w:bottom w:val="none" w:sz="0" w:space="0" w:color="auto"/>
                <w:right w:val="none" w:sz="0" w:space="0" w:color="auto"/>
              </w:divBdr>
              <w:divsChild>
                <w:div w:id="274794716">
                  <w:marLeft w:val="0"/>
                  <w:marRight w:val="0"/>
                  <w:marTop w:val="0"/>
                  <w:marBottom w:val="0"/>
                  <w:divBdr>
                    <w:top w:val="none" w:sz="0" w:space="0" w:color="auto"/>
                    <w:left w:val="none" w:sz="0" w:space="0" w:color="auto"/>
                    <w:bottom w:val="none" w:sz="0" w:space="0" w:color="auto"/>
                    <w:right w:val="none" w:sz="0" w:space="0" w:color="auto"/>
                  </w:divBdr>
                  <w:divsChild>
                    <w:div w:id="1405684784">
                      <w:marLeft w:val="0"/>
                      <w:marRight w:val="0"/>
                      <w:marTop w:val="0"/>
                      <w:marBottom w:val="0"/>
                      <w:divBdr>
                        <w:top w:val="none" w:sz="0" w:space="0" w:color="auto"/>
                        <w:left w:val="none" w:sz="0" w:space="0" w:color="auto"/>
                        <w:bottom w:val="none" w:sz="0" w:space="0" w:color="auto"/>
                        <w:right w:val="none" w:sz="0" w:space="0" w:color="auto"/>
                      </w:divBdr>
                    </w:div>
                  </w:divsChild>
                </w:div>
                <w:div w:id="2097970433">
                  <w:marLeft w:val="0"/>
                  <w:marRight w:val="0"/>
                  <w:marTop w:val="0"/>
                  <w:marBottom w:val="0"/>
                  <w:divBdr>
                    <w:top w:val="none" w:sz="0" w:space="0" w:color="auto"/>
                    <w:left w:val="none" w:sz="0" w:space="0" w:color="auto"/>
                    <w:bottom w:val="none" w:sz="0" w:space="0" w:color="auto"/>
                    <w:right w:val="none" w:sz="0" w:space="0" w:color="auto"/>
                  </w:divBdr>
                  <w:divsChild>
                    <w:div w:id="2082677482">
                      <w:marLeft w:val="0"/>
                      <w:marRight w:val="0"/>
                      <w:marTop w:val="0"/>
                      <w:marBottom w:val="0"/>
                      <w:divBdr>
                        <w:top w:val="none" w:sz="0" w:space="0" w:color="auto"/>
                        <w:left w:val="none" w:sz="0" w:space="0" w:color="auto"/>
                        <w:bottom w:val="none" w:sz="0" w:space="0" w:color="auto"/>
                        <w:right w:val="none" w:sz="0" w:space="0" w:color="auto"/>
                      </w:divBdr>
                    </w:div>
                  </w:divsChild>
                </w:div>
                <w:div w:id="17850653">
                  <w:marLeft w:val="0"/>
                  <w:marRight w:val="0"/>
                  <w:marTop w:val="0"/>
                  <w:marBottom w:val="0"/>
                  <w:divBdr>
                    <w:top w:val="none" w:sz="0" w:space="0" w:color="auto"/>
                    <w:left w:val="none" w:sz="0" w:space="0" w:color="auto"/>
                    <w:bottom w:val="none" w:sz="0" w:space="0" w:color="auto"/>
                    <w:right w:val="none" w:sz="0" w:space="0" w:color="auto"/>
                  </w:divBdr>
                  <w:divsChild>
                    <w:div w:id="1018972936">
                      <w:marLeft w:val="0"/>
                      <w:marRight w:val="0"/>
                      <w:marTop w:val="0"/>
                      <w:marBottom w:val="0"/>
                      <w:divBdr>
                        <w:top w:val="none" w:sz="0" w:space="0" w:color="auto"/>
                        <w:left w:val="none" w:sz="0" w:space="0" w:color="auto"/>
                        <w:bottom w:val="none" w:sz="0" w:space="0" w:color="auto"/>
                        <w:right w:val="none" w:sz="0" w:space="0" w:color="auto"/>
                      </w:divBdr>
                    </w:div>
                  </w:divsChild>
                </w:div>
                <w:div w:id="966281636">
                  <w:marLeft w:val="0"/>
                  <w:marRight w:val="0"/>
                  <w:marTop w:val="0"/>
                  <w:marBottom w:val="0"/>
                  <w:divBdr>
                    <w:top w:val="none" w:sz="0" w:space="0" w:color="auto"/>
                    <w:left w:val="none" w:sz="0" w:space="0" w:color="auto"/>
                    <w:bottom w:val="none" w:sz="0" w:space="0" w:color="auto"/>
                    <w:right w:val="none" w:sz="0" w:space="0" w:color="auto"/>
                  </w:divBdr>
                  <w:divsChild>
                    <w:div w:id="1296061284">
                      <w:marLeft w:val="0"/>
                      <w:marRight w:val="0"/>
                      <w:marTop w:val="0"/>
                      <w:marBottom w:val="0"/>
                      <w:divBdr>
                        <w:top w:val="none" w:sz="0" w:space="0" w:color="auto"/>
                        <w:left w:val="none" w:sz="0" w:space="0" w:color="auto"/>
                        <w:bottom w:val="none" w:sz="0" w:space="0" w:color="auto"/>
                        <w:right w:val="none" w:sz="0" w:space="0" w:color="auto"/>
                      </w:divBdr>
                    </w:div>
                  </w:divsChild>
                </w:div>
                <w:div w:id="154227752">
                  <w:marLeft w:val="0"/>
                  <w:marRight w:val="0"/>
                  <w:marTop w:val="0"/>
                  <w:marBottom w:val="0"/>
                  <w:divBdr>
                    <w:top w:val="none" w:sz="0" w:space="0" w:color="auto"/>
                    <w:left w:val="none" w:sz="0" w:space="0" w:color="auto"/>
                    <w:bottom w:val="none" w:sz="0" w:space="0" w:color="auto"/>
                    <w:right w:val="none" w:sz="0" w:space="0" w:color="auto"/>
                  </w:divBdr>
                  <w:divsChild>
                    <w:div w:id="989016611">
                      <w:marLeft w:val="0"/>
                      <w:marRight w:val="0"/>
                      <w:marTop w:val="0"/>
                      <w:marBottom w:val="0"/>
                      <w:divBdr>
                        <w:top w:val="none" w:sz="0" w:space="0" w:color="auto"/>
                        <w:left w:val="none" w:sz="0" w:space="0" w:color="auto"/>
                        <w:bottom w:val="none" w:sz="0" w:space="0" w:color="auto"/>
                        <w:right w:val="none" w:sz="0" w:space="0" w:color="auto"/>
                      </w:divBdr>
                    </w:div>
                  </w:divsChild>
                </w:div>
                <w:div w:id="1849784586">
                  <w:marLeft w:val="0"/>
                  <w:marRight w:val="0"/>
                  <w:marTop w:val="0"/>
                  <w:marBottom w:val="0"/>
                  <w:divBdr>
                    <w:top w:val="none" w:sz="0" w:space="0" w:color="auto"/>
                    <w:left w:val="none" w:sz="0" w:space="0" w:color="auto"/>
                    <w:bottom w:val="none" w:sz="0" w:space="0" w:color="auto"/>
                    <w:right w:val="none" w:sz="0" w:space="0" w:color="auto"/>
                  </w:divBdr>
                  <w:divsChild>
                    <w:div w:id="452482452">
                      <w:marLeft w:val="0"/>
                      <w:marRight w:val="0"/>
                      <w:marTop w:val="0"/>
                      <w:marBottom w:val="0"/>
                      <w:divBdr>
                        <w:top w:val="none" w:sz="0" w:space="0" w:color="auto"/>
                        <w:left w:val="none" w:sz="0" w:space="0" w:color="auto"/>
                        <w:bottom w:val="none" w:sz="0" w:space="0" w:color="auto"/>
                        <w:right w:val="none" w:sz="0" w:space="0" w:color="auto"/>
                      </w:divBdr>
                    </w:div>
                    <w:div w:id="498539558">
                      <w:marLeft w:val="0"/>
                      <w:marRight w:val="0"/>
                      <w:marTop w:val="0"/>
                      <w:marBottom w:val="0"/>
                      <w:divBdr>
                        <w:top w:val="none" w:sz="0" w:space="0" w:color="auto"/>
                        <w:left w:val="none" w:sz="0" w:space="0" w:color="auto"/>
                        <w:bottom w:val="none" w:sz="0" w:space="0" w:color="auto"/>
                        <w:right w:val="none" w:sz="0" w:space="0" w:color="auto"/>
                      </w:divBdr>
                    </w:div>
                  </w:divsChild>
                </w:div>
                <w:div w:id="92406834">
                  <w:marLeft w:val="0"/>
                  <w:marRight w:val="0"/>
                  <w:marTop w:val="0"/>
                  <w:marBottom w:val="0"/>
                  <w:divBdr>
                    <w:top w:val="none" w:sz="0" w:space="0" w:color="auto"/>
                    <w:left w:val="none" w:sz="0" w:space="0" w:color="auto"/>
                    <w:bottom w:val="none" w:sz="0" w:space="0" w:color="auto"/>
                    <w:right w:val="none" w:sz="0" w:space="0" w:color="auto"/>
                  </w:divBdr>
                  <w:divsChild>
                    <w:div w:id="461114598">
                      <w:marLeft w:val="0"/>
                      <w:marRight w:val="0"/>
                      <w:marTop w:val="0"/>
                      <w:marBottom w:val="0"/>
                      <w:divBdr>
                        <w:top w:val="none" w:sz="0" w:space="0" w:color="auto"/>
                        <w:left w:val="none" w:sz="0" w:space="0" w:color="auto"/>
                        <w:bottom w:val="none" w:sz="0" w:space="0" w:color="auto"/>
                        <w:right w:val="none" w:sz="0" w:space="0" w:color="auto"/>
                      </w:divBdr>
                    </w:div>
                    <w:div w:id="1701397759">
                      <w:marLeft w:val="0"/>
                      <w:marRight w:val="0"/>
                      <w:marTop w:val="0"/>
                      <w:marBottom w:val="0"/>
                      <w:divBdr>
                        <w:top w:val="none" w:sz="0" w:space="0" w:color="auto"/>
                        <w:left w:val="none" w:sz="0" w:space="0" w:color="auto"/>
                        <w:bottom w:val="none" w:sz="0" w:space="0" w:color="auto"/>
                        <w:right w:val="none" w:sz="0" w:space="0" w:color="auto"/>
                      </w:divBdr>
                    </w:div>
                  </w:divsChild>
                </w:div>
                <w:div w:id="1949386784">
                  <w:marLeft w:val="0"/>
                  <w:marRight w:val="0"/>
                  <w:marTop w:val="0"/>
                  <w:marBottom w:val="0"/>
                  <w:divBdr>
                    <w:top w:val="none" w:sz="0" w:space="0" w:color="auto"/>
                    <w:left w:val="none" w:sz="0" w:space="0" w:color="auto"/>
                    <w:bottom w:val="none" w:sz="0" w:space="0" w:color="auto"/>
                    <w:right w:val="none" w:sz="0" w:space="0" w:color="auto"/>
                  </w:divBdr>
                  <w:divsChild>
                    <w:div w:id="2100522301">
                      <w:marLeft w:val="0"/>
                      <w:marRight w:val="0"/>
                      <w:marTop w:val="0"/>
                      <w:marBottom w:val="0"/>
                      <w:divBdr>
                        <w:top w:val="none" w:sz="0" w:space="0" w:color="auto"/>
                        <w:left w:val="none" w:sz="0" w:space="0" w:color="auto"/>
                        <w:bottom w:val="none" w:sz="0" w:space="0" w:color="auto"/>
                        <w:right w:val="none" w:sz="0" w:space="0" w:color="auto"/>
                      </w:divBdr>
                    </w:div>
                  </w:divsChild>
                </w:div>
                <w:div w:id="1308167587">
                  <w:marLeft w:val="0"/>
                  <w:marRight w:val="0"/>
                  <w:marTop w:val="0"/>
                  <w:marBottom w:val="0"/>
                  <w:divBdr>
                    <w:top w:val="none" w:sz="0" w:space="0" w:color="auto"/>
                    <w:left w:val="none" w:sz="0" w:space="0" w:color="auto"/>
                    <w:bottom w:val="none" w:sz="0" w:space="0" w:color="auto"/>
                    <w:right w:val="none" w:sz="0" w:space="0" w:color="auto"/>
                  </w:divBdr>
                  <w:divsChild>
                    <w:div w:id="466170382">
                      <w:marLeft w:val="0"/>
                      <w:marRight w:val="0"/>
                      <w:marTop w:val="0"/>
                      <w:marBottom w:val="0"/>
                      <w:divBdr>
                        <w:top w:val="none" w:sz="0" w:space="0" w:color="auto"/>
                        <w:left w:val="none" w:sz="0" w:space="0" w:color="auto"/>
                        <w:bottom w:val="none" w:sz="0" w:space="0" w:color="auto"/>
                        <w:right w:val="none" w:sz="0" w:space="0" w:color="auto"/>
                      </w:divBdr>
                    </w:div>
                  </w:divsChild>
                </w:div>
                <w:div w:id="680819045">
                  <w:marLeft w:val="0"/>
                  <w:marRight w:val="0"/>
                  <w:marTop w:val="0"/>
                  <w:marBottom w:val="0"/>
                  <w:divBdr>
                    <w:top w:val="none" w:sz="0" w:space="0" w:color="auto"/>
                    <w:left w:val="none" w:sz="0" w:space="0" w:color="auto"/>
                    <w:bottom w:val="none" w:sz="0" w:space="0" w:color="auto"/>
                    <w:right w:val="none" w:sz="0" w:space="0" w:color="auto"/>
                  </w:divBdr>
                  <w:divsChild>
                    <w:div w:id="1050542675">
                      <w:marLeft w:val="0"/>
                      <w:marRight w:val="0"/>
                      <w:marTop w:val="0"/>
                      <w:marBottom w:val="0"/>
                      <w:divBdr>
                        <w:top w:val="none" w:sz="0" w:space="0" w:color="auto"/>
                        <w:left w:val="none" w:sz="0" w:space="0" w:color="auto"/>
                        <w:bottom w:val="none" w:sz="0" w:space="0" w:color="auto"/>
                        <w:right w:val="none" w:sz="0" w:space="0" w:color="auto"/>
                      </w:divBdr>
                    </w:div>
                  </w:divsChild>
                </w:div>
                <w:div w:id="743723476">
                  <w:marLeft w:val="0"/>
                  <w:marRight w:val="0"/>
                  <w:marTop w:val="0"/>
                  <w:marBottom w:val="0"/>
                  <w:divBdr>
                    <w:top w:val="none" w:sz="0" w:space="0" w:color="auto"/>
                    <w:left w:val="none" w:sz="0" w:space="0" w:color="auto"/>
                    <w:bottom w:val="none" w:sz="0" w:space="0" w:color="auto"/>
                    <w:right w:val="none" w:sz="0" w:space="0" w:color="auto"/>
                  </w:divBdr>
                  <w:divsChild>
                    <w:div w:id="1096435998">
                      <w:marLeft w:val="0"/>
                      <w:marRight w:val="0"/>
                      <w:marTop w:val="0"/>
                      <w:marBottom w:val="0"/>
                      <w:divBdr>
                        <w:top w:val="none" w:sz="0" w:space="0" w:color="auto"/>
                        <w:left w:val="none" w:sz="0" w:space="0" w:color="auto"/>
                        <w:bottom w:val="none" w:sz="0" w:space="0" w:color="auto"/>
                        <w:right w:val="none" w:sz="0" w:space="0" w:color="auto"/>
                      </w:divBdr>
                    </w:div>
                  </w:divsChild>
                </w:div>
                <w:div w:id="1709141601">
                  <w:marLeft w:val="0"/>
                  <w:marRight w:val="0"/>
                  <w:marTop w:val="0"/>
                  <w:marBottom w:val="0"/>
                  <w:divBdr>
                    <w:top w:val="none" w:sz="0" w:space="0" w:color="auto"/>
                    <w:left w:val="none" w:sz="0" w:space="0" w:color="auto"/>
                    <w:bottom w:val="none" w:sz="0" w:space="0" w:color="auto"/>
                    <w:right w:val="none" w:sz="0" w:space="0" w:color="auto"/>
                  </w:divBdr>
                  <w:divsChild>
                    <w:div w:id="1339575322">
                      <w:marLeft w:val="0"/>
                      <w:marRight w:val="0"/>
                      <w:marTop w:val="0"/>
                      <w:marBottom w:val="0"/>
                      <w:divBdr>
                        <w:top w:val="none" w:sz="0" w:space="0" w:color="auto"/>
                        <w:left w:val="none" w:sz="0" w:space="0" w:color="auto"/>
                        <w:bottom w:val="none" w:sz="0" w:space="0" w:color="auto"/>
                        <w:right w:val="none" w:sz="0" w:space="0" w:color="auto"/>
                      </w:divBdr>
                    </w:div>
                    <w:div w:id="725374381">
                      <w:marLeft w:val="0"/>
                      <w:marRight w:val="0"/>
                      <w:marTop w:val="0"/>
                      <w:marBottom w:val="0"/>
                      <w:divBdr>
                        <w:top w:val="none" w:sz="0" w:space="0" w:color="auto"/>
                        <w:left w:val="none" w:sz="0" w:space="0" w:color="auto"/>
                        <w:bottom w:val="none" w:sz="0" w:space="0" w:color="auto"/>
                        <w:right w:val="none" w:sz="0" w:space="0" w:color="auto"/>
                      </w:divBdr>
                    </w:div>
                    <w:div w:id="1898516900">
                      <w:marLeft w:val="0"/>
                      <w:marRight w:val="0"/>
                      <w:marTop w:val="0"/>
                      <w:marBottom w:val="0"/>
                      <w:divBdr>
                        <w:top w:val="none" w:sz="0" w:space="0" w:color="auto"/>
                        <w:left w:val="none" w:sz="0" w:space="0" w:color="auto"/>
                        <w:bottom w:val="none" w:sz="0" w:space="0" w:color="auto"/>
                        <w:right w:val="none" w:sz="0" w:space="0" w:color="auto"/>
                      </w:divBdr>
                    </w:div>
                    <w:div w:id="1483890245">
                      <w:marLeft w:val="0"/>
                      <w:marRight w:val="0"/>
                      <w:marTop w:val="0"/>
                      <w:marBottom w:val="0"/>
                      <w:divBdr>
                        <w:top w:val="none" w:sz="0" w:space="0" w:color="auto"/>
                        <w:left w:val="none" w:sz="0" w:space="0" w:color="auto"/>
                        <w:bottom w:val="none" w:sz="0" w:space="0" w:color="auto"/>
                        <w:right w:val="none" w:sz="0" w:space="0" w:color="auto"/>
                      </w:divBdr>
                    </w:div>
                    <w:div w:id="648024625">
                      <w:marLeft w:val="0"/>
                      <w:marRight w:val="0"/>
                      <w:marTop w:val="0"/>
                      <w:marBottom w:val="0"/>
                      <w:divBdr>
                        <w:top w:val="none" w:sz="0" w:space="0" w:color="auto"/>
                        <w:left w:val="none" w:sz="0" w:space="0" w:color="auto"/>
                        <w:bottom w:val="none" w:sz="0" w:space="0" w:color="auto"/>
                        <w:right w:val="none" w:sz="0" w:space="0" w:color="auto"/>
                      </w:divBdr>
                    </w:div>
                  </w:divsChild>
                </w:div>
                <w:div w:id="984703545">
                  <w:marLeft w:val="0"/>
                  <w:marRight w:val="0"/>
                  <w:marTop w:val="0"/>
                  <w:marBottom w:val="0"/>
                  <w:divBdr>
                    <w:top w:val="none" w:sz="0" w:space="0" w:color="auto"/>
                    <w:left w:val="none" w:sz="0" w:space="0" w:color="auto"/>
                    <w:bottom w:val="none" w:sz="0" w:space="0" w:color="auto"/>
                    <w:right w:val="none" w:sz="0" w:space="0" w:color="auto"/>
                  </w:divBdr>
                  <w:divsChild>
                    <w:div w:id="540484916">
                      <w:marLeft w:val="0"/>
                      <w:marRight w:val="0"/>
                      <w:marTop w:val="0"/>
                      <w:marBottom w:val="0"/>
                      <w:divBdr>
                        <w:top w:val="none" w:sz="0" w:space="0" w:color="auto"/>
                        <w:left w:val="none" w:sz="0" w:space="0" w:color="auto"/>
                        <w:bottom w:val="none" w:sz="0" w:space="0" w:color="auto"/>
                        <w:right w:val="none" w:sz="0" w:space="0" w:color="auto"/>
                      </w:divBdr>
                    </w:div>
                    <w:div w:id="1484930493">
                      <w:marLeft w:val="0"/>
                      <w:marRight w:val="0"/>
                      <w:marTop w:val="0"/>
                      <w:marBottom w:val="0"/>
                      <w:divBdr>
                        <w:top w:val="none" w:sz="0" w:space="0" w:color="auto"/>
                        <w:left w:val="none" w:sz="0" w:space="0" w:color="auto"/>
                        <w:bottom w:val="none" w:sz="0" w:space="0" w:color="auto"/>
                        <w:right w:val="none" w:sz="0" w:space="0" w:color="auto"/>
                      </w:divBdr>
                    </w:div>
                    <w:div w:id="528027243">
                      <w:marLeft w:val="0"/>
                      <w:marRight w:val="0"/>
                      <w:marTop w:val="0"/>
                      <w:marBottom w:val="0"/>
                      <w:divBdr>
                        <w:top w:val="none" w:sz="0" w:space="0" w:color="auto"/>
                        <w:left w:val="none" w:sz="0" w:space="0" w:color="auto"/>
                        <w:bottom w:val="none" w:sz="0" w:space="0" w:color="auto"/>
                        <w:right w:val="none" w:sz="0" w:space="0" w:color="auto"/>
                      </w:divBdr>
                    </w:div>
                    <w:div w:id="445390354">
                      <w:marLeft w:val="0"/>
                      <w:marRight w:val="0"/>
                      <w:marTop w:val="0"/>
                      <w:marBottom w:val="0"/>
                      <w:divBdr>
                        <w:top w:val="none" w:sz="0" w:space="0" w:color="auto"/>
                        <w:left w:val="none" w:sz="0" w:space="0" w:color="auto"/>
                        <w:bottom w:val="none" w:sz="0" w:space="0" w:color="auto"/>
                        <w:right w:val="none" w:sz="0" w:space="0" w:color="auto"/>
                      </w:divBdr>
                    </w:div>
                  </w:divsChild>
                </w:div>
                <w:div w:id="1938438598">
                  <w:marLeft w:val="0"/>
                  <w:marRight w:val="0"/>
                  <w:marTop w:val="0"/>
                  <w:marBottom w:val="0"/>
                  <w:divBdr>
                    <w:top w:val="none" w:sz="0" w:space="0" w:color="auto"/>
                    <w:left w:val="none" w:sz="0" w:space="0" w:color="auto"/>
                    <w:bottom w:val="none" w:sz="0" w:space="0" w:color="auto"/>
                    <w:right w:val="none" w:sz="0" w:space="0" w:color="auto"/>
                  </w:divBdr>
                  <w:divsChild>
                    <w:div w:id="921376876">
                      <w:marLeft w:val="0"/>
                      <w:marRight w:val="0"/>
                      <w:marTop w:val="0"/>
                      <w:marBottom w:val="0"/>
                      <w:divBdr>
                        <w:top w:val="none" w:sz="0" w:space="0" w:color="auto"/>
                        <w:left w:val="none" w:sz="0" w:space="0" w:color="auto"/>
                        <w:bottom w:val="none" w:sz="0" w:space="0" w:color="auto"/>
                        <w:right w:val="none" w:sz="0" w:space="0" w:color="auto"/>
                      </w:divBdr>
                    </w:div>
                  </w:divsChild>
                </w:div>
                <w:div w:id="278609654">
                  <w:marLeft w:val="0"/>
                  <w:marRight w:val="0"/>
                  <w:marTop w:val="0"/>
                  <w:marBottom w:val="0"/>
                  <w:divBdr>
                    <w:top w:val="none" w:sz="0" w:space="0" w:color="auto"/>
                    <w:left w:val="none" w:sz="0" w:space="0" w:color="auto"/>
                    <w:bottom w:val="none" w:sz="0" w:space="0" w:color="auto"/>
                    <w:right w:val="none" w:sz="0" w:space="0" w:color="auto"/>
                  </w:divBdr>
                  <w:divsChild>
                    <w:div w:id="2079326765">
                      <w:marLeft w:val="0"/>
                      <w:marRight w:val="0"/>
                      <w:marTop w:val="0"/>
                      <w:marBottom w:val="0"/>
                      <w:divBdr>
                        <w:top w:val="none" w:sz="0" w:space="0" w:color="auto"/>
                        <w:left w:val="none" w:sz="0" w:space="0" w:color="auto"/>
                        <w:bottom w:val="none" w:sz="0" w:space="0" w:color="auto"/>
                        <w:right w:val="none" w:sz="0" w:space="0" w:color="auto"/>
                      </w:divBdr>
                    </w:div>
                  </w:divsChild>
                </w:div>
                <w:div w:id="288244687">
                  <w:marLeft w:val="0"/>
                  <w:marRight w:val="0"/>
                  <w:marTop w:val="0"/>
                  <w:marBottom w:val="0"/>
                  <w:divBdr>
                    <w:top w:val="none" w:sz="0" w:space="0" w:color="auto"/>
                    <w:left w:val="none" w:sz="0" w:space="0" w:color="auto"/>
                    <w:bottom w:val="none" w:sz="0" w:space="0" w:color="auto"/>
                    <w:right w:val="none" w:sz="0" w:space="0" w:color="auto"/>
                  </w:divBdr>
                  <w:divsChild>
                    <w:div w:id="1829856280">
                      <w:marLeft w:val="0"/>
                      <w:marRight w:val="0"/>
                      <w:marTop w:val="0"/>
                      <w:marBottom w:val="0"/>
                      <w:divBdr>
                        <w:top w:val="none" w:sz="0" w:space="0" w:color="auto"/>
                        <w:left w:val="none" w:sz="0" w:space="0" w:color="auto"/>
                        <w:bottom w:val="none" w:sz="0" w:space="0" w:color="auto"/>
                        <w:right w:val="none" w:sz="0" w:space="0" w:color="auto"/>
                      </w:divBdr>
                    </w:div>
                  </w:divsChild>
                </w:div>
                <w:div w:id="577447815">
                  <w:marLeft w:val="0"/>
                  <w:marRight w:val="0"/>
                  <w:marTop w:val="0"/>
                  <w:marBottom w:val="0"/>
                  <w:divBdr>
                    <w:top w:val="none" w:sz="0" w:space="0" w:color="auto"/>
                    <w:left w:val="none" w:sz="0" w:space="0" w:color="auto"/>
                    <w:bottom w:val="none" w:sz="0" w:space="0" w:color="auto"/>
                    <w:right w:val="none" w:sz="0" w:space="0" w:color="auto"/>
                  </w:divBdr>
                  <w:divsChild>
                    <w:div w:id="1777482784">
                      <w:marLeft w:val="0"/>
                      <w:marRight w:val="0"/>
                      <w:marTop w:val="0"/>
                      <w:marBottom w:val="0"/>
                      <w:divBdr>
                        <w:top w:val="none" w:sz="0" w:space="0" w:color="auto"/>
                        <w:left w:val="none" w:sz="0" w:space="0" w:color="auto"/>
                        <w:bottom w:val="none" w:sz="0" w:space="0" w:color="auto"/>
                        <w:right w:val="none" w:sz="0" w:space="0" w:color="auto"/>
                      </w:divBdr>
                    </w:div>
                  </w:divsChild>
                </w:div>
                <w:div w:id="929698596">
                  <w:marLeft w:val="0"/>
                  <w:marRight w:val="0"/>
                  <w:marTop w:val="0"/>
                  <w:marBottom w:val="0"/>
                  <w:divBdr>
                    <w:top w:val="none" w:sz="0" w:space="0" w:color="auto"/>
                    <w:left w:val="none" w:sz="0" w:space="0" w:color="auto"/>
                    <w:bottom w:val="none" w:sz="0" w:space="0" w:color="auto"/>
                    <w:right w:val="none" w:sz="0" w:space="0" w:color="auto"/>
                  </w:divBdr>
                  <w:divsChild>
                    <w:div w:id="2058624520">
                      <w:marLeft w:val="0"/>
                      <w:marRight w:val="0"/>
                      <w:marTop w:val="0"/>
                      <w:marBottom w:val="0"/>
                      <w:divBdr>
                        <w:top w:val="none" w:sz="0" w:space="0" w:color="auto"/>
                        <w:left w:val="none" w:sz="0" w:space="0" w:color="auto"/>
                        <w:bottom w:val="none" w:sz="0" w:space="0" w:color="auto"/>
                        <w:right w:val="none" w:sz="0" w:space="0" w:color="auto"/>
                      </w:divBdr>
                    </w:div>
                  </w:divsChild>
                </w:div>
                <w:div w:id="2086488625">
                  <w:marLeft w:val="0"/>
                  <w:marRight w:val="0"/>
                  <w:marTop w:val="0"/>
                  <w:marBottom w:val="0"/>
                  <w:divBdr>
                    <w:top w:val="none" w:sz="0" w:space="0" w:color="auto"/>
                    <w:left w:val="none" w:sz="0" w:space="0" w:color="auto"/>
                    <w:bottom w:val="none" w:sz="0" w:space="0" w:color="auto"/>
                    <w:right w:val="none" w:sz="0" w:space="0" w:color="auto"/>
                  </w:divBdr>
                  <w:divsChild>
                    <w:div w:id="1672946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7751944">
          <w:marLeft w:val="0"/>
          <w:marRight w:val="0"/>
          <w:marTop w:val="0"/>
          <w:marBottom w:val="0"/>
          <w:divBdr>
            <w:top w:val="none" w:sz="0" w:space="0" w:color="auto"/>
            <w:left w:val="none" w:sz="0" w:space="0" w:color="auto"/>
            <w:bottom w:val="none" w:sz="0" w:space="0" w:color="auto"/>
            <w:right w:val="none" w:sz="0" w:space="0" w:color="auto"/>
          </w:divBdr>
        </w:div>
        <w:div w:id="843394116">
          <w:marLeft w:val="0"/>
          <w:marRight w:val="0"/>
          <w:marTop w:val="0"/>
          <w:marBottom w:val="0"/>
          <w:divBdr>
            <w:top w:val="none" w:sz="0" w:space="0" w:color="auto"/>
            <w:left w:val="none" w:sz="0" w:space="0" w:color="auto"/>
            <w:bottom w:val="none" w:sz="0" w:space="0" w:color="auto"/>
            <w:right w:val="none" w:sz="0" w:space="0" w:color="auto"/>
          </w:divBdr>
        </w:div>
        <w:div w:id="826019963">
          <w:marLeft w:val="0"/>
          <w:marRight w:val="0"/>
          <w:marTop w:val="0"/>
          <w:marBottom w:val="0"/>
          <w:divBdr>
            <w:top w:val="none" w:sz="0" w:space="0" w:color="auto"/>
            <w:left w:val="none" w:sz="0" w:space="0" w:color="auto"/>
            <w:bottom w:val="none" w:sz="0" w:space="0" w:color="auto"/>
            <w:right w:val="none" w:sz="0" w:space="0" w:color="auto"/>
          </w:divBdr>
        </w:div>
      </w:divsChild>
    </w:div>
    <w:div w:id="1302225111">
      <w:bodyDiv w:val="1"/>
      <w:marLeft w:val="0"/>
      <w:marRight w:val="0"/>
      <w:marTop w:val="0"/>
      <w:marBottom w:val="0"/>
      <w:divBdr>
        <w:top w:val="none" w:sz="0" w:space="0" w:color="auto"/>
        <w:left w:val="none" w:sz="0" w:space="0" w:color="auto"/>
        <w:bottom w:val="none" w:sz="0" w:space="0" w:color="auto"/>
        <w:right w:val="none" w:sz="0" w:space="0" w:color="auto"/>
      </w:divBdr>
      <w:divsChild>
        <w:div w:id="1057048331">
          <w:marLeft w:val="0"/>
          <w:marRight w:val="0"/>
          <w:marTop w:val="0"/>
          <w:marBottom w:val="0"/>
          <w:divBdr>
            <w:top w:val="none" w:sz="0" w:space="0" w:color="auto"/>
            <w:left w:val="none" w:sz="0" w:space="0" w:color="auto"/>
            <w:bottom w:val="none" w:sz="0" w:space="0" w:color="auto"/>
            <w:right w:val="none" w:sz="0" w:space="0" w:color="auto"/>
          </w:divBdr>
        </w:div>
        <w:div w:id="6517624">
          <w:marLeft w:val="0"/>
          <w:marRight w:val="0"/>
          <w:marTop w:val="0"/>
          <w:marBottom w:val="0"/>
          <w:divBdr>
            <w:top w:val="none" w:sz="0" w:space="0" w:color="auto"/>
            <w:left w:val="none" w:sz="0" w:space="0" w:color="auto"/>
            <w:bottom w:val="none" w:sz="0" w:space="0" w:color="auto"/>
            <w:right w:val="none" w:sz="0" w:space="0" w:color="auto"/>
          </w:divBdr>
        </w:div>
        <w:div w:id="1956208060">
          <w:marLeft w:val="0"/>
          <w:marRight w:val="0"/>
          <w:marTop w:val="0"/>
          <w:marBottom w:val="0"/>
          <w:divBdr>
            <w:top w:val="none" w:sz="0" w:space="0" w:color="auto"/>
            <w:left w:val="none" w:sz="0" w:space="0" w:color="auto"/>
            <w:bottom w:val="none" w:sz="0" w:space="0" w:color="auto"/>
            <w:right w:val="none" w:sz="0" w:space="0" w:color="auto"/>
          </w:divBdr>
        </w:div>
        <w:div w:id="442727414">
          <w:marLeft w:val="0"/>
          <w:marRight w:val="0"/>
          <w:marTop w:val="0"/>
          <w:marBottom w:val="0"/>
          <w:divBdr>
            <w:top w:val="none" w:sz="0" w:space="0" w:color="auto"/>
            <w:left w:val="none" w:sz="0" w:space="0" w:color="auto"/>
            <w:bottom w:val="none" w:sz="0" w:space="0" w:color="auto"/>
            <w:right w:val="none" w:sz="0" w:space="0" w:color="auto"/>
          </w:divBdr>
        </w:div>
        <w:div w:id="939681662">
          <w:marLeft w:val="0"/>
          <w:marRight w:val="0"/>
          <w:marTop w:val="0"/>
          <w:marBottom w:val="0"/>
          <w:divBdr>
            <w:top w:val="none" w:sz="0" w:space="0" w:color="auto"/>
            <w:left w:val="none" w:sz="0" w:space="0" w:color="auto"/>
            <w:bottom w:val="none" w:sz="0" w:space="0" w:color="auto"/>
            <w:right w:val="none" w:sz="0" w:space="0" w:color="auto"/>
          </w:divBdr>
        </w:div>
        <w:div w:id="1757437341">
          <w:marLeft w:val="0"/>
          <w:marRight w:val="0"/>
          <w:marTop w:val="0"/>
          <w:marBottom w:val="0"/>
          <w:divBdr>
            <w:top w:val="none" w:sz="0" w:space="0" w:color="auto"/>
            <w:left w:val="none" w:sz="0" w:space="0" w:color="auto"/>
            <w:bottom w:val="none" w:sz="0" w:space="0" w:color="auto"/>
            <w:right w:val="none" w:sz="0" w:space="0" w:color="auto"/>
          </w:divBdr>
        </w:div>
        <w:div w:id="1668437865">
          <w:marLeft w:val="0"/>
          <w:marRight w:val="0"/>
          <w:marTop w:val="0"/>
          <w:marBottom w:val="0"/>
          <w:divBdr>
            <w:top w:val="none" w:sz="0" w:space="0" w:color="auto"/>
            <w:left w:val="none" w:sz="0" w:space="0" w:color="auto"/>
            <w:bottom w:val="none" w:sz="0" w:space="0" w:color="auto"/>
            <w:right w:val="none" w:sz="0" w:space="0" w:color="auto"/>
          </w:divBdr>
        </w:div>
        <w:div w:id="1837069338">
          <w:marLeft w:val="0"/>
          <w:marRight w:val="0"/>
          <w:marTop w:val="0"/>
          <w:marBottom w:val="0"/>
          <w:divBdr>
            <w:top w:val="none" w:sz="0" w:space="0" w:color="auto"/>
            <w:left w:val="none" w:sz="0" w:space="0" w:color="auto"/>
            <w:bottom w:val="none" w:sz="0" w:space="0" w:color="auto"/>
            <w:right w:val="none" w:sz="0" w:space="0" w:color="auto"/>
          </w:divBdr>
        </w:div>
        <w:div w:id="994916374">
          <w:marLeft w:val="0"/>
          <w:marRight w:val="0"/>
          <w:marTop w:val="0"/>
          <w:marBottom w:val="0"/>
          <w:divBdr>
            <w:top w:val="none" w:sz="0" w:space="0" w:color="auto"/>
            <w:left w:val="none" w:sz="0" w:space="0" w:color="auto"/>
            <w:bottom w:val="none" w:sz="0" w:space="0" w:color="auto"/>
            <w:right w:val="none" w:sz="0" w:space="0" w:color="auto"/>
          </w:divBdr>
        </w:div>
      </w:divsChild>
    </w:div>
    <w:div w:id="1347321659">
      <w:bodyDiv w:val="1"/>
      <w:marLeft w:val="0"/>
      <w:marRight w:val="0"/>
      <w:marTop w:val="0"/>
      <w:marBottom w:val="0"/>
      <w:divBdr>
        <w:top w:val="none" w:sz="0" w:space="0" w:color="auto"/>
        <w:left w:val="none" w:sz="0" w:space="0" w:color="auto"/>
        <w:bottom w:val="none" w:sz="0" w:space="0" w:color="auto"/>
        <w:right w:val="none" w:sz="0" w:space="0" w:color="auto"/>
      </w:divBdr>
      <w:divsChild>
        <w:div w:id="722290435">
          <w:marLeft w:val="0"/>
          <w:marRight w:val="0"/>
          <w:marTop w:val="0"/>
          <w:marBottom w:val="0"/>
          <w:divBdr>
            <w:top w:val="none" w:sz="0" w:space="0" w:color="auto"/>
            <w:left w:val="none" w:sz="0" w:space="0" w:color="auto"/>
            <w:bottom w:val="none" w:sz="0" w:space="0" w:color="auto"/>
            <w:right w:val="none" w:sz="0" w:space="0" w:color="auto"/>
          </w:divBdr>
        </w:div>
        <w:div w:id="1675187467">
          <w:marLeft w:val="0"/>
          <w:marRight w:val="0"/>
          <w:marTop w:val="0"/>
          <w:marBottom w:val="0"/>
          <w:divBdr>
            <w:top w:val="none" w:sz="0" w:space="0" w:color="auto"/>
            <w:left w:val="none" w:sz="0" w:space="0" w:color="auto"/>
            <w:bottom w:val="none" w:sz="0" w:space="0" w:color="auto"/>
            <w:right w:val="none" w:sz="0" w:space="0" w:color="auto"/>
          </w:divBdr>
        </w:div>
        <w:div w:id="885291852">
          <w:marLeft w:val="0"/>
          <w:marRight w:val="0"/>
          <w:marTop w:val="0"/>
          <w:marBottom w:val="0"/>
          <w:divBdr>
            <w:top w:val="none" w:sz="0" w:space="0" w:color="auto"/>
            <w:left w:val="none" w:sz="0" w:space="0" w:color="auto"/>
            <w:bottom w:val="none" w:sz="0" w:space="0" w:color="auto"/>
            <w:right w:val="none" w:sz="0" w:space="0" w:color="auto"/>
          </w:divBdr>
        </w:div>
        <w:div w:id="1223982658">
          <w:marLeft w:val="0"/>
          <w:marRight w:val="0"/>
          <w:marTop w:val="0"/>
          <w:marBottom w:val="0"/>
          <w:divBdr>
            <w:top w:val="none" w:sz="0" w:space="0" w:color="auto"/>
            <w:left w:val="none" w:sz="0" w:space="0" w:color="auto"/>
            <w:bottom w:val="none" w:sz="0" w:space="0" w:color="auto"/>
            <w:right w:val="none" w:sz="0" w:space="0" w:color="auto"/>
          </w:divBdr>
        </w:div>
      </w:divsChild>
    </w:div>
    <w:div w:id="1358044238">
      <w:bodyDiv w:val="1"/>
      <w:marLeft w:val="0"/>
      <w:marRight w:val="0"/>
      <w:marTop w:val="0"/>
      <w:marBottom w:val="0"/>
      <w:divBdr>
        <w:top w:val="none" w:sz="0" w:space="0" w:color="auto"/>
        <w:left w:val="none" w:sz="0" w:space="0" w:color="auto"/>
        <w:bottom w:val="none" w:sz="0" w:space="0" w:color="auto"/>
        <w:right w:val="none" w:sz="0" w:space="0" w:color="auto"/>
      </w:divBdr>
      <w:divsChild>
        <w:div w:id="846864137">
          <w:marLeft w:val="0"/>
          <w:marRight w:val="0"/>
          <w:marTop w:val="0"/>
          <w:marBottom w:val="0"/>
          <w:divBdr>
            <w:top w:val="none" w:sz="0" w:space="0" w:color="auto"/>
            <w:left w:val="none" w:sz="0" w:space="0" w:color="auto"/>
            <w:bottom w:val="none" w:sz="0" w:space="0" w:color="auto"/>
            <w:right w:val="none" w:sz="0" w:space="0" w:color="auto"/>
          </w:divBdr>
        </w:div>
        <w:div w:id="907693797">
          <w:marLeft w:val="0"/>
          <w:marRight w:val="0"/>
          <w:marTop w:val="0"/>
          <w:marBottom w:val="0"/>
          <w:divBdr>
            <w:top w:val="none" w:sz="0" w:space="0" w:color="auto"/>
            <w:left w:val="none" w:sz="0" w:space="0" w:color="auto"/>
            <w:bottom w:val="none" w:sz="0" w:space="0" w:color="auto"/>
            <w:right w:val="none" w:sz="0" w:space="0" w:color="auto"/>
          </w:divBdr>
        </w:div>
      </w:divsChild>
    </w:div>
    <w:div w:id="1379091151">
      <w:bodyDiv w:val="1"/>
      <w:marLeft w:val="0"/>
      <w:marRight w:val="0"/>
      <w:marTop w:val="0"/>
      <w:marBottom w:val="0"/>
      <w:divBdr>
        <w:top w:val="none" w:sz="0" w:space="0" w:color="auto"/>
        <w:left w:val="none" w:sz="0" w:space="0" w:color="auto"/>
        <w:bottom w:val="none" w:sz="0" w:space="0" w:color="auto"/>
        <w:right w:val="none" w:sz="0" w:space="0" w:color="auto"/>
      </w:divBdr>
      <w:divsChild>
        <w:div w:id="786778957">
          <w:marLeft w:val="0"/>
          <w:marRight w:val="0"/>
          <w:marTop w:val="0"/>
          <w:marBottom w:val="0"/>
          <w:divBdr>
            <w:top w:val="none" w:sz="0" w:space="0" w:color="auto"/>
            <w:left w:val="none" w:sz="0" w:space="0" w:color="auto"/>
            <w:bottom w:val="none" w:sz="0" w:space="0" w:color="auto"/>
            <w:right w:val="none" w:sz="0" w:space="0" w:color="auto"/>
          </w:divBdr>
        </w:div>
        <w:div w:id="1834486435">
          <w:marLeft w:val="0"/>
          <w:marRight w:val="0"/>
          <w:marTop w:val="0"/>
          <w:marBottom w:val="0"/>
          <w:divBdr>
            <w:top w:val="none" w:sz="0" w:space="0" w:color="auto"/>
            <w:left w:val="none" w:sz="0" w:space="0" w:color="auto"/>
            <w:bottom w:val="none" w:sz="0" w:space="0" w:color="auto"/>
            <w:right w:val="none" w:sz="0" w:space="0" w:color="auto"/>
          </w:divBdr>
        </w:div>
        <w:div w:id="725568683">
          <w:marLeft w:val="0"/>
          <w:marRight w:val="0"/>
          <w:marTop w:val="0"/>
          <w:marBottom w:val="0"/>
          <w:divBdr>
            <w:top w:val="none" w:sz="0" w:space="0" w:color="auto"/>
            <w:left w:val="none" w:sz="0" w:space="0" w:color="auto"/>
            <w:bottom w:val="none" w:sz="0" w:space="0" w:color="auto"/>
            <w:right w:val="none" w:sz="0" w:space="0" w:color="auto"/>
          </w:divBdr>
        </w:div>
      </w:divsChild>
    </w:div>
    <w:div w:id="1382827054">
      <w:bodyDiv w:val="1"/>
      <w:marLeft w:val="0"/>
      <w:marRight w:val="0"/>
      <w:marTop w:val="0"/>
      <w:marBottom w:val="0"/>
      <w:divBdr>
        <w:top w:val="none" w:sz="0" w:space="0" w:color="auto"/>
        <w:left w:val="none" w:sz="0" w:space="0" w:color="auto"/>
        <w:bottom w:val="none" w:sz="0" w:space="0" w:color="auto"/>
        <w:right w:val="none" w:sz="0" w:space="0" w:color="auto"/>
      </w:divBdr>
      <w:divsChild>
        <w:div w:id="648636032">
          <w:marLeft w:val="0"/>
          <w:marRight w:val="0"/>
          <w:marTop w:val="0"/>
          <w:marBottom w:val="0"/>
          <w:divBdr>
            <w:top w:val="none" w:sz="0" w:space="0" w:color="auto"/>
            <w:left w:val="none" w:sz="0" w:space="0" w:color="auto"/>
            <w:bottom w:val="none" w:sz="0" w:space="0" w:color="auto"/>
            <w:right w:val="none" w:sz="0" w:space="0" w:color="auto"/>
          </w:divBdr>
        </w:div>
        <w:div w:id="1692678506">
          <w:marLeft w:val="0"/>
          <w:marRight w:val="0"/>
          <w:marTop w:val="0"/>
          <w:marBottom w:val="0"/>
          <w:divBdr>
            <w:top w:val="none" w:sz="0" w:space="0" w:color="auto"/>
            <w:left w:val="none" w:sz="0" w:space="0" w:color="auto"/>
            <w:bottom w:val="none" w:sz="0" w:space="0" w:color="auto"/>
            <w:right w:val="none" w:sz="0" w:space="0" w:color="auto"/>
          </w:divBdr>
        </w:div>
        <w:div w:id="796794821">
          <w:marLeft w:val="0"/>
          <w:marRight w:val="0"/>
          <w:marTop w:val="0"/>
          <w:marBottom w:val="0"/>
          <w:divBdr>
            <w:top w:val="none" w:sz="0" w:space="0" w:color="auto"/>
            <w:left w:val="none" w:sz="0" w:space="0" w:color="auto"/>
            <w:bottom w:val="none" w:sz="0" w:space="0" w:color="auto"/>
            <w:right w:val="none" w:sz="0" w:space="0" w:color="auto"/>
          </w:divBdr>
        </w:div>
      </w:divsChild>
    </w:div>
    <w:div w:id="1755853059">
      <w:bodyDiv w:val="1"/>
      <w:marLeft w:val="0"/>
      <w:marRight w:val="0"/>
      <w:marTop w:val="0"/>
      <w:marBottom w:val="0"/>
      <w:divBdr>
        <w:top w:val="none" w:sz="0" w:space="0" w:color="auto"/>
        <w:left w:val="none" w:sz="0" w:space="0" w:color="auto"/>
        <w:bottom w:val="none" w:sz="0" w:space="0" w:color="auto"/>
        <w:right w:val="none" w:sz="0" w:space="0" w:color="auto"/>
      </w:divBdr>
      <w:divsChild>
        <w:div w:id="2011907570">
          <w:marLeft w:val="0"/>
          <w:marRight w:val="0"/>
          <w:marTop w:val="0"/>
          <w:marBottom w:val="0"/>
          <w:divBdr>
            <w:top w:val="none" w:sz="0" w:space="0" w:color="auto"/>
            <w:left w:val="none" w:sz="0" w:space="0" w:color="auto"/>
            <w:bottom w:val="none" w:sz="0" w:space="0" w:color="auto"/>
            <w:right w:val="none" w:sz="0" w:space="0" w:color="auto"/>
          </w:divBdr>
        </w:div>
        <w:div w:id="1601184592">
          <w:marLeft w:val="0"/>
          <w:marRight w:val="0"/>
          <w:marTop w:val="0"/>
          <w:marBottom w:val="0"/>
          <w:divBdr>
            <w:top w:val="none" w:sz="0" w:space="0" w:color="auto"/>
            <w:left w:val="none" w:sz="0" w:space="0" w:color="auto"/>
            <w:bottom w:val="none" w:sz="0" w:space="0" w:color="auto"/>
            <w:right w:val="none" w:sz="0" w:space="0" w:color="auto"/>
          </w:divBdr>
        </w:div>
        <w:div w:id="1374698666">
          <w:marLeft w:val="0"/>
          <w:marRight w:val="0"/>
          <w:marTop w:val="0"/>
          <w:marBottom w:val="0"/>
          <w:divBdr>
            <w:top w:val="none" w:sz="0" w:space="0" w:color="auto"/>
            <w:left w:val="none" w:sz="0" w:space="0" w:color="auto"/>
            <w:bottom w:val="none" w:sz="0" w:space="0" w:color="auto"/>
            <w:right w:val="none" w:sz="0" w:space="0" w:color="auto"/>
          </w:divBdr>
        </w:div>
      </w:divsChild>
    </w:div>
    <w:div w:id="1869682627">
      <w:bodyDiv w:val="1"/>
      <w:marLeft w:val="0"/>
      <w:marRight w:val="0"/>
      <w:marTop w:val="0"/>
      <w:marBottom w:val="0"/>
      <w:divBdr>
        <w:top w:val="none" w:sz="0" w:space="0" w:color="auto"/>
        <w:left w:val="none" w:sz="0" w:space="0" w:color="auto"/>
        <w:bottom w:val="none" w:sz="0" w:space="0" w:color="auto"/>
        <w:right w:val="none" w:sz="0" w:space="0" w:color="auto"/>
      </w:divBdr>
      <w:divsChild>
        <w:div w:id="773866023">
          <w:marLeft w:val="0"/>
          <w:marRight w:val="0"/>
          <w:marTop w:val="0"/>
          <w:marBottom w:val="0"/>
          <w:divBdr>
            <w:top w:val="none" w:sz="0" w:space="0" w:color="auto"/>
            <w:left w:val="none" w:sz="0" w:space="0" w:color="auto"/>
            <w:bottom w:val="none" w:sz="0" w:space="0" w:color="auto"/>
            <w:right w:val="none" w:sz="0" w:space="0" w:color="auto"/>
          </w:divBdr>
        </w:div>
        <w:div w:id="2105804717">
          <w:marLeft w:val="0"/>
          <w:marRight w:val="0"/>
          <w:marTop w:val="0"/>
          <w:marBottom w:val="0"/>
          <w:divBdr>
            <w:top w:val="none" w:sz="0" w:space="0" w:color="auto"/>
            <w:left w:val="none" w:sz="0" w:space="0" w:color="auto"/>
            <w:bottom w:val="none" w:sz="0" w:space="0" w:color="auto"/>
            <w:right w:val="none" w:sz="0" w:space="0" w:color="auto"/>
          </w:divBdr>
        </w:div>
      </w:divsChild>
    </w:div>
    <w:div w:id="1907757358">
      <w:bodyDiv w:val="1"/>
      <w:marLeft w:val="0"/>
      <w:marRight w:val="0"/>
      <w:marTop w:val="0"/>
      <w:marBottom w:val="0"/>
      <w:divBdr>
        <w:top w:val="none" w:sz="0" w:space="0" w:color="auto"/>
        <w:left w:val="none" w:sz="0" w:space="0" w:color="auto"/>
        <w:bottom w:val="none" w:sz="0" w:space="0" w:color="auto"/>
        <w:right w:val="none" w:sz="0" w:space="0" w:color="auto"/>
      </w:divBdr>
      <w:divsChild>
        <w:div w:id="1695500571">
          <w:marLeft w:val="0"/>
          <w:marRight w:val="0"/>
          <w:marTop w:val="0"/>
          <w:marBottom w:val="0"/>
          <w:divBdr>
            <w:top w:val="none" w:sz="0" w:space="0" w:color="auto"/>
            <w:left w:val="none" w:sz="0" w:space="0" w:color="auto"/>
            <w:bottom w:val="none" w:sz="0" w:space="0" w:color="auto"/>
            <w:right w:val="none" w:sz="0" w:space="0" w:color="auto"/>
          </w:divBdr>
        </w:div>
        <w:div w:id="632710168">
          <w:marLeft w:val="0"/>
          <w:marRight w:val="0"/>
          <w:marTop w:val="0"/>
          <w:marBottom w:val="0"/>
          <w:divBdr>
            <w:top w:val="none" w:sz="0" w:space="0" w:color="auto"/>
            <w:left w:val="none" w:sz="0" w:space="0" w:color="auto"/>
            <w:bottom w:val="none" w:sz="0" w:space="0" w:color="auto"/>
            <w:right w:val="none" w:sz="0" w:space="0" w:color="auto"/>
          </w:divBdr>
        </w:div>
        <w:div w:id="386489373">
          <w:marLeft w:val="0"/>
          <w:marRight w:val="0"/>
          <w:marTop w:val="0"/>
          <w:marBottom w:val="0"/>
          <w:divBdr>
            <w:top w:val="none" w:sz="0" w:space="0" w:color="auto"/>
            <w:left w:val="none" w:sz="0" w:space="0" w:color="auto"/>
            <w:bottom w:val="none" w:sz="0" w:space="0" w:color="auto"/>
            <w:right w:val="none" w:sz="0" w:space="0" w:color="auto"/>
          </w:divBdr>
        </w:div>
      </w:divsChild>
    </w:div>
    <w:div w:id="1965648353">
      <w:bodyDiv w:val="1"/>
      <w:marLeft w:val="0"/>
      <w:marRight w:val="0"/>
      <w:marTop w:val="0"/>
      <w:marBottom w:val="0"/>
      <w:divBdr>
        <w:top w:val="none" w:sz="0" w:space="0" w:color="auto"/>
        <w:left w:val="none" w:sz="0" w:space="0" w:color="auto"/>
        <w:bottom w:val="none" w:sz="0" w:space="0" w:color="auto"/>
        <w:right w:val="none" w:sz="0" w:space="0" w:color="auto"/>
      </w:divBdr>
      <w:divsChild>
        <w:div w:id="2027365916">
          <w:marLeft w:val="0"/>
          <w:marRight w:val="0"/>
          <w:marTop w:val="0"/>
          <w:marBottom w:val="0"/>
          <w:divBdr>
            <w:top w:val="none" w:sz="0" w:space="0" w:color="auto"/>
            <w:left w:val="none" w:sz="0" w:space="0" w:color="auto"/>
            <w:bottom w:val="none" w:sz="0" w:space="0" w:color="auto"/>
            <w:right w:val="none" w:sz="0" w:space="0" w:color="auto"/>
          </w:divBdr>
        </w:div>
        <w:div w:id="130639685">
          <w:marLeft w:val="0"/>
          <w:marRight w:val="0"/>
          <w:marTop w:val="0"/>
          <w:marBottom w:val="0"/>
          <w:divBdr>
            <w:top w:val="none" w:sz="0" w:space="0" w:color="auto"/>
            <w:left w:val="none" w:sz="0" w:space="0" w:color="auto"/>
            <w:bottom w:val="none" w:sz="0" w:space="0" w:color="auto"/>
            <w:right w:val="none" w:sz="0" w:space="0" w:color="auto"/>
          </w:divBdr>
        </w:div>
      </w:divsChild>
    </w:div>
    <w:div w:id="2018536904">
      <w:bodyDiv w:val="1"/>
      <w:marLeft w:val="0"/>
      <w:marRight w:val="0"/>
      <w:marTop w:val="0"/>
      <w:marBottom w:val="0"/>
      <w:divBdr>
        <w:top w:val="none" w:sz="0" w:space="0" w:color="auto"/>
        <w:left w:val="none" w:sz="0" w:space="0" w:color="auto"/>
        <w:bottom w:val="none" w:sz="0" w:space="0" w:color="auto"/>
        <w:right w:val="none" w:sz="0" w:space="0" w:color="auto"/>
      </w:divBdr>
      <w:divsChild>
        <w:div w:id="1434017040">
          <w:marLeft w:val="0"/>
          <w:marRight w:val="0"/>
          <w:marTop w:val="0"/>
          <w:marBottom w:val="0"/>
          <w:divBdr>
            <w:top w:val="none" w:sz="0" w:space="0" w:color="auto"/>
            <w:left w:val="none" w:sz="0" w:space="0" w:color="auto"/>
            <w:bottom w:val="none" w:sz="0" w:space="0" w:color="auto"/>
            <w:right w:val="none" w:sz="0" w:space="0" w:color="auto"/>
          </w:divBdr>
        </w:div>
        <w:div w:id="1571425294">
          <w:marLeft w:val="0"/>
          <w:marRight w:val="0"/>
          <w:marTop w:val="0"/>
          <w:marBottom w:val="0"/>
          <w:divBdr>
            <w:top w:val="none" w:sz="0" w:space="0" w:color="auto"/>
            <w:left w:val="none" w:sz="0" w:space="0" w:color="auto"/>
            <w:bottom w:val="none" w:sz="0" w:space="0" w:color="auto"/>
            <w:right w:val="none" w:sz="0" w:space="0" w:color="auto"/>
          </w:divBdr>
        </w:div>
        <w:div w:id="49428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er" Target="footer1.xml" Id="rId13" /><Relationship Type="http://schemas.openxmlformats.org/officeDocument/2006/relationships/footer" Target="footer4.xml" Id="rId18" /><Relationship Type="http://schemas.openxmlformats.org/officeDocument/2006/relationships/hyperlink" Target="http://www.mnpera.org/" TargetMode="External" Id="rId26" /><Relationship Type="http://schemas.openxmlformats.org/officeDocument/2006/relationships/customXml" Target="../customXml/item3.xml" Id="rId3" /><Relationship Type="http://schemas.openxmlformats.org/officeDocument/2006/relationships/hyperlink" Target="https://minnesotatra.org/members/pension-basics/" TargetMode="External" Id="rId21" /><Relationship Type="http://schemas.openxmlformats.org/officeDocument/2006/relationships/theme" Target="theme/theme1.xml" Id="rId34"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header" Target="header3.xml" Id="rId17" /><Relationship Type="http://schemas.openxmlformats.org/officeDocument/2006/relationships/hyperlink" Target="http://www.msrs.state.mn.us/" TargetMode="External" Id="rId25" /><Relationship Type="http://schemas.openxmlformats.org/officeDocument/2006/relationships/fontTable" Target="fontTable.xml" Id="rId33"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hyperlink" Target="https://www.msrs.state.mn.us/general-plan" TargetMode="External" Id="rId20" /><Relationship Type="http://schemas.openxmlformats.org/officeDocument/2006/relationships/footer" Target="footer7.xm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footer" Target="footer6.xml" Id="rId24" /><Relationship Type="http://schemas.openxmlformats.org/officeDocument/2006/relationships/footer" Target="footer8.xml" Id="rId32"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footer" Target="footer5.xml" Id="rId23" /><Relationship Type="http://schemas.openxmlformats.org/officeDocument/2006/relationships/hyperlink" Target="http://www.tiaa.org/public/tcm/minnesotastate" TargetMode="External" Id="rId28" /><Relationship Type="http://schemas.openxmlformats.org/officeDocument/2006/relationships/endnotes" Target="endnotes.xml" Id="rId10" /><Relationship Type="http://schemas.openxmlformats.org/officeDocument/2006/relationships/image" Target="media/image2.png" Id="rId19" /><Relationship Type="http://schemas.openxmlformats.org/officeDocument/2006/relationships/header" Target="header4.xml"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 Type="http://schemas.openxmlformats.org/officeDocument/2006/relationships/hyperlink" Target="https://nam02.safelinks.protection.outlook.com/?url=https%3A%2F%2Fwww.msrs.state.mn.us%2Fcontribution-rates-mndcp%23%3A~%3Atext%3DThe%2520Catch-Up%2520Provision%2520may%2C657-5757%252C%2520option%25203.&amp;data=05%7C02%7Cchristina.dupree%40minnstate.edu%7C5b750baac3d24b10bb9008dcbc809208%7C5011c7c60ab446ab9ef4fae74a921a7f%7C0%7C0%7C638592507595719719%7CUnknown%7CTWFpbGZsb3d8eyJWIjoiMC4wLjAwMDAiLCJQIjoiV2luMzIiLCJBTiI6Ik1haWwiLCJXVCI6Mn0%3D%7C0%7C%7C%7C&amp;sdata=KI1tqCXm1%2BsKKLGZFgrOCr9Qcc6jwToCI%2B7zzGBA5aI%3D&amp;reserved=0" TargetMode="External" Id="rId22" /><Relationship Type="http://schemas.openxmlformats.org/officeDocument/2006/relationships/hyperlink" Target="http://www.minnesotatra.org/" TargetMode="External" Id="rId27" /><Relationship Type="http://schemas.openxmlformats.org/officeDocument/2006/relationships/image" Target="media/image3.png" Id="rId30" /><Relationship Type="http://schemas.openxmlformats.org/officeDocument/2006/relationships/webSettings" Target="webSettings.xml" Id="rId8" /></Relationships>
</file>

<file path=word/_rels/settings.xml.rels><?xml version="1.0" encoding="UTF-8" standalone="yes"?>
<Relationships xmlns="http://schemas.openxmlformats.org/package/2006/relationships"><Relationship Id="rId1" Type="http://schemas.openxmlformats.org/officeDocument/2006/relationships/attachedTemplate" Target="https://mnscu.sharepoint.com/sites/ENTPR-Brand/OfficeTemplates/SO-Employees/Report%20Multipage.dotx" TargetMode="External"/></Relationships>
</file>

<file path=word/theme/theme1.xml><?xml version="1.0" encoding="utf-8"?>
<a:theme xmlns:a="http://schemas.openxmlformats.org/drawingml/2006/main" xmlns:thm15="http://schemas.microsoft.com/office/thememl/2012/main" name="State of Minnesota">
  <a:themeElements>
    <a:clrScheme name="Minnesota State">
      <a:dk1>
        <a:srgbClr val="003C66"/>
      </a:dk1>
      <a:lt1>
        <a:srgbClr val="FFFFFF"/>
      </a:lt1>
      <a:dk2>
        <a:srgbClr val="003C66"/>
      </a:dk2>
      <a:lt2>
        <a:srgbClr val="FFFFFF"/>
      </a:lt2>
      <a:accent1>
        <a:srgbClr val="008042"/>
      </a:accent1>
      <a:accent2>
        <a:srgbClr val="DB7C1B"/>
      </a:accent2>
      <a:accent3>
        <a:srgbClr val="0069A4"/>
      </a:accent3>
      <a:accent4>
        <a:srgbClr val="73CEE4"/>
      </a:accent4>
      <a:accent5>
        <a:srgbClr val="62BB46"/>
      </a:accent5>
      <a:accent6>
        <a:srgbClr val="D3E27E"/>
      </a:accent6>
      <a:hlink>
        <a:srgbClr val="139445"/>
      </a:hlink>
      <a:folHlink>
        <a:srgbClr val="9D9FA2"/>
      </a:folHlink>
    </a:clrScheme>
    <a:fontScheme name="MN Secondary Fonts">
      <a:majorFont>
        <a:latin typeface="Calibri"/>
        <a:ea typeface=""/>
        <a:cs typeface=""/>
      </a:majorFont>
      <a:minorFont>
        <a:latin typeface="Calibri"/>
        <a:ea typeface=""/>
        <a:cs typeface=""/>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tate of Minnesota" id="{FBFFE991-EC03-4C0A-BAED-2F712C2A7AE7}" vid="{A476B202-42F1-4399-9BC8-98609D88DE2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3D68132FC4E404DAD64B20A0306672B" ma:contentTypeVersion="8" ma:contentTypeDescription="Create a new document." ma:contentTypeScope="" ma:versionID="e058b6bae5be8b10a12e8e39511f57eb">
  <xsd:schema xmlns:xsd="http://www.w3.org/2001/XMLSchema" xmlns:xs="http://www.w3.org/2001/XMLSchema" xmlns:p="http://schemas.microsoft.com/office/2006/metadata/properties" xmlns:ns2="ddd2af8a-2bf6-4b20-8452-62abe11db219" targetNamespace="http://schemas.microsoft.com/office/2006/metadata/properties" ma:root="true" ma:fieldsID="a2059dcdb7666df83065b6969291cb50" ns2:_="">
    <xsd:import namespace="ddd2af8a-2bf6-4b20-8452-62abe11db21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2af8a-2bf6-4b20-8452-62abe11db2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6A69BBA-FEE3-44ED-93B0-B514E828EFA7}"/>
</file>

<file path=customXml/itemProps2.xml><?xml version="1.0" encoding="utf-8"?>
<ds:datastoreItem xmlns:ds="http://schemas.openxmlformats.org/officeDocument/2006/customXml" ds:itemID="{DFC4B469-F784-4ED5-865F-F9B5D7F8F709}">
  <ds:schemaRefs>
    <ds:schemaRef ds:uri="http://schemas.microsoft.com/office/2006/metadata/properties"/>
    <ds:schemaRef ds:uri="http://www.w3.org/XML/1998/namespace"/>
    <ds:schemaRef ds:uri="http://purl.org/dc/terms/"/>
    <ds:schemaRef ds:uri="65e384fe-0f76-4d0e-b910-a482347c2c3c"/>
    <ds:schemaRef ds:uri="http://schemas.microsoft.com/office/infopath/2007/PartnerControls"/>
    <ds:schemaRef ds:uri="http://schemas.openxmlformats.org/package/2006/metadata/core-properties"/>
    <ds:schemaRef ds:uri="http://schemas.microsoft.com/office/2006/documentManagement/types"/>
    <ds:schemaRef ds:uri="http://purl.org/dc/elements/1.1/"/>
    <ds:schemaRef ds:uri="d9283280-a84d-4019-aeb7-eaef619ff7fe"/>
    <ds:schemaRef ds:uri="http://purl.org/dc/dcmitype/"/>
  </ds:schemaRefs>
</ds:datastoreItem>
</file>

<file path=customXml/itemProps3.xml><?xml version="1.0" encoding="utf-8"?>
<ds:datastoreItem xmlns:ds="http://schemas.openxmlformats.org/officeDocument/2006/customXml" ds:itemID="{14C9FBD0-882E-4EE8-9840-9D7BBF9E95D6}">
  <ds:schemaRefs>
    <ds:schemaRef ds:uri="http://schemas.openxmlformats.org/officeDocument/2006/bibliography"/>
  </ds:schemaRefs>
</ds:datastoreItem>
</file>

<file path=customXml/itemProps4.xml><?xml version="1.0" encoding="utf-8"?>
<ds:datastoreItem xmlns:ds="http://schemas.openxmlformats.org/officeDocument/2006/customXml" ds:itemID="{5BD56E21-1491-4A08-882A-A5BE5B1D0A44}">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Report%20Multipage</ap:Template>
  <ap:Application>Microsoft Word for the web</ap:Application>
  <ap:DocSecurity>0</ap:DocSecurity>
  <ap:ScaleCrop>false</ap:ScaleCrop>
  <ap:Manager/>
  <ap:Company>State of Minnesota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Mandatory and Voluntary Retirement Plans brochure</dc:title>
  <dc:subject>Retirement Plans</dc:subject>
  <dc:creator>Jill Bode</dc:creator>
  <keywords>Human Resources</keywords>
  <dc:description/>
  <lastModifiedBy>Blomquist, Jess</lastModifiedBy>
  <revision>34</revision>
  <dcterms:created xsi:type="dcterms:W3CDTF">2025-11-13T19:56:00.0000000Z</dcterms:created>
  <dcterms:modified xsi:type="dcterms:W3CDTF">2026-08-05T21:37:01.9078484Z</dcterms:modified>
  <category/>
  <contentStatus>active</contentStatus>
</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version">
    <vt:lpwstr>2.01</vt:lpwstr>
  </property>
  <property fmtid="{D5CDD505-2E9C-101B-9397-08002B2CF9AE}" pid="3" name="ContentTypeId">
    <vt:lpwstr>0x01010043D68132FC4E404DAD64B20A0306672B</vt:lpwstr>
  </property>
  <property fmtid="{D5CDD505-2E9C-101B-9397-08002B2CF9AE}" pid="4" name="MediaServiceImageTags">
    <vt:lpwstr/>
  </property>
  <property fmtid="{D5CDD505-2E9C-101B-9397-08002B2CF9AE}" pid="6" name="docLang">
    <vt:lpwstr>en</vt:lpwstr>
  </property>
</Properties>
</file>